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BF646" w14:textId="0677CA70" w:rsidR="00C134A3" w:rsidRPr="00553CE3" w:rsidRDefault="00E27036" w:rsidP="00C134A3">
      <w:pPr>
        <w:spacing w:after="0"/>
        <w:rPr>
          <w:rStyle w:val="Heading1Char"/>
        </w:rPr>
      </w:pPr>
      <w:r w:rsidRPr="00553CE3">
        <w:rPr>
          <w:noProof/>
        </w:rPr>
        <mc:AlternateContent>
          <mc:Choice Requires="wps">
            <w:drawing>
              <wp:anchor distT="0" distB="0" distL="114300" distR="114300" simplePos="0" relativeHeight="251658241" behindDoc="0" locked="0" layoutInCell="1" allowOverlap="1" wp14:anchorId="405765DE" wp14:editId="3128D4C8">
                <wp:simplePos x="0" y="0"/>
                <wp:positionH relativeFrom="margin">
                  <wp:align>center</wp:align>
                </wp:positionH>
                <wp:positionV relativeFrom="margin">
                  <wp:align>bottom</wp:align>
                </wp:positionV>
                <wp:extent cx="7313295" cy="5812790"/>
                <wp:effectExtent l="0" t="0" r="0" b="0"/>
                <wp:wrapSquare wrapText="bothSides"/>
                <wp:docPr id="13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3295" cy="5812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918"/>
                              <w:gridCol w:w="5604"/>
                            </w:tblGrid>
                            <w:tr w:rsidR="0094579F" w14:paraId="54F70AA3" w14:textId="77777777">
                              <w:trPr>
                                <w:jc w:val="center"/>
                              </w:trPr>
                              <w:tc>
                                <w:tcPr>
                                  <w:tcW w:w="2568" w:type="pct"/>
                                  <w:vAlign w:val="center"/>
                                </w:tcPr>
                                <w:p w14:paraId="788E298E" w14:textId="77777777" w:rsidR="0061724C" w:rsidRDefault="0061724C">
                                  <w:pPr>
                                    <w:jc w:val="right"/>
                                  </w:pPr>
                                  <w:r>
                                    <w:rPr>
                                      <w:noProof/>
                                    </w:rPr>
                                    <w:drawing>
                                      <wp:inline distT="0" distB="0" distL="0" distR="0" wp14:anchorId="104B5AF1" wp14:editId="35EC7744">
                                        <wp:extent cx="3177957" cy="1174750"/>
                                        <wp:effectExtent l="19050" t="0" r="22860" b="368300"/>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194632" cy="118091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sdt>
                                  <w:sdtPr>
                                    <w:rPr>
                                      <w:rFonts w:cstheme="minorHAnsi"/>
                                      <w:caps/>
                                      <w:color w:val="1A6F61"/>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0DD15DD" w14:textId="6398F03A" w:rsidR="0061724C" w:rsidRPr="009956EB" w:rsidRDefault="0061724C">
                                      <w:pPr>
                                        <w:pStyle w:val="NoSpacing"/>
                                        <w:spacing w:line="312" w:lineRule="auto"/>
                                        <w:jc w:val="right"/>
                                        <w:rPr>
                                          <w:rFonts w:cstheme="minorHAnsi"/>
                                          <w:caps/>
                                          <w:color w:val="1A6F61"/>
                                          <w:sz w:val="72"/>
                                          <w:szCs w:val="72"/>
                                        </w:rPr>
                                      </w:pPr>
                                      <w:r w:rsidRPr="009956EB">
                                        <w:rPr>
                                          <w:rFonts w:cstheme="minorHAnsi"/>
                                          <w:caps/>
                                          <w:color w:val="1A6F61"/>
                                          <w:sz w:val="72"/>
                                          <w:szCs w:val="72"/>
                                        </w:rPr>
                                        <w:t xml:space="preserve">DELIVERABLE </w:t>
                                      </w:r>
                                      <w:r>
                                        <w:rPr>
                                          <w:rFonts w:cstheme="minorHAnsi"/>
                                          <w:caps/>
                                          <w:color w:val="1A6F61"/>
                                          <w:sz w:val="72"/>
                                          <w:szCs w:val="72"/>
                                        </w:rPr>
                                        <w:t>O2.</w:t>
                                      </w:r>
                                      <w:r w:rsidR="002A75B8">
                                        <w:rPr>
                                          <w:rFonts w:cstheme="minorHAnsi"/>
                                          <w:caps/>
                                          <w:color w:val="1A6F61"/>
                                          <w:sz w:val="72"/>
                                          <w:szCs w:val="72"/>
                                        </w:rPr>
                                        <w:t>3</w:t>
                                      </w:r>
                                    </w:p>
                                  </w:sdtContent>
                                </w:sdt>
                                <w:sdt>
                                  <w:sdtPr>
                                    <w:rPr>
                                      <w:color w:val="4C5434"/>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3C9C7AB4" w14:textId="4D178400" w:rsidR="0061724C" w:rsidRDefault="00F736B0">
                                      <w:pPr>
                                        <w:jc w:val="right"/>
                                        <w:rPr>
                                          <w:sz w:val="24"/>
                                          <w:szCs w:val="24"/>
                                        </w:rPr>
                                      </w:pPr>
                                      <w:r w:rsidRPr="00F736B0">
                                        <w:rPr>
                                          <w:color w:val="4C5434"/>
                                          <w:sz w:val="24"/>
                                          <w:szCs w:val="24"/>
                                        </w:rPr>
                                        <w:t>Action Plan on the developed methodology</w:t>
                                      </w:r>
                                    </w:p>
                                  </w:sdtContent>
                                </w:sdt>
                              </w:tc>
                              <w:tc>
                                <w:tcPr>
                                  <w:tcW w:w="2432" w:type="pct"/>
                                  <w:vAlign w:val="center"/>
                                </w:tcPr>
                                <w:p w14:paraId="5A1C26CE" w14:textId="77777777" w:rsidR="0061724C" w:rsidRPr="00102E19" w:rsidRDefault="0061724C">
                                  <w:pPr>
                                    <w:pStyle w:val="NoSpacing"/>
                                    <w:rPr>
                                      <w:caps/>
                                      <w:color w:val="CB9917"/>
                                      <w:sz w:val="26"/>
                                      <w:szCs w:val="26"/>
                                    </w:rPr>
                                  </w:pPr>
                                  <w:r w:rsidRPr="00102E19">
                                    <w:rPr>
                                      <w:caps/>
                                      <w:color w:val="CB9917"/>
                                      <w:sz w:val="26"/>
                                      <w:szCs w:val="26"/>
                                    </w:rPr>
                                    <w:t>Abstract</w:t>
                                  </w:r>
                                </w:p>
                                <w:sdt>
                                  <w:sdtPr>
                                    <w:rPr>
                                      <w:color w:val="4C5434"/>
                                    </w:rPr>
                                    <w:alias w:val="Abstract"/>
                                    <w:tag w:val=""/>
                                    <w:id w:val="-2036181933"/>
                                    <w:dataBinding w:prefixMappings="xmlns:ns0='http://schemas.microsoft.com/office/2006/coverPageProps' " w:xpath="/ns0:CoverPageProperties[1]/ns0:Abstract[1]" w:storeItemID="{55AF091B-3C7A-41E3-B477-F2FDAA23CFDA}"/>
                                    <w:text/>
                                  </w:sdtPr>
                                  <w:sdtContent>
                                    <w:p w14:paraId="050982DC" w14:textId="33C3EE92" w:rsidR="0061724C" w:rsidRPr="009956EB" w:rsidRDefault="001921A0" w:rsidP="003350C0">
                                      <w:pPr>
                                        <w:jc w:val="both"/>
                                        <w:rPr>
                                          <w:color w:val="4C5434"/>
                                        </w:rPr>
                                      </w:pPr>
                                      <w:r w:rsidRPr="001921A0">
                                        <w:rPr>
                                          <w:color w:val="4C5434"/>
                                        </w:rPr>
                                        <w:t>The Action Plan on the developed methodology consists of 4 different reports. The first one is the titular NESTOR Action report describing the action plan for the upcoming NESTOR activities. The other three reports provide background details that inform and supplement the Action plan. The NESTOR training methodology illuminates the theoretical background of the methodological approach of the NESTOR project. The Identification of the project’s contextual factors serves to distil the contextual factors identified in D2.1 and D2.2. The National Framework for life-long learning</w:t>
                                      </w:r>
                                      <w:r>
                                        <w:rPr>
                                          <w:color w:val="4C5434"/>
                                        </w:rPr>
                                        <w:t xml:space="preserve"> </w:t>
                                      </w:r>
                                      <w:r w:rsidR="000C528B">
                                        <w:rPr>
                                          <w:color w:val="4C5434"/>
                                        </w:rPr>
                                        <w:t>covers in detail the Greek life-long leaning efforts.</w:t>
                                      </w:r>
                                    </w:p>
                                  </w:sdtContent>
                                </w:sdt>
                                <w:sdt>
                                  <w:sdtPr>
                                    <w:rPr>
                                      <w:color w:val="CB9917"/>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58EDD31D" w14:textId="0C90C49B" w:rsidR="0061724C" w:rsidRDefault="0061724C">
                                      <w:pPr>
                                        <w:pStyle w:val="NoSpacing"/>
                                        <w:rPr>
                                          <w:color w:val="ED7D31" w:themeColor="accent2"/>
                                          <w:sz w:val="26"/>
                                          <w:szCs w:val="26"/>
                                        </w:rPr>
                                      </w:pPr>
                                      <w:r>
                                        <w:rPr>
                                          <w:color w:val="CB9917"/>
                                          <w:sz w:val="26"/>
                                          <w:szCs w:val="26"/>
                                        </w:rPr>
                                        <w:t>Author</w:t>
                                      </w:r>
                                    </w:p>
                                  </w:sdtContent>
                                </w:sdt>
                                <w:p w14:paraId="36C8EB48" w14:textId="16D2020D" w:rsidR="0061724C" w:rsidRDefault="00DB4E0B">
                                  <w:pPr>
                                    <w:pStyle w:val="NoSpacing"/>
                                  </w:pPr>
                                  <w:sdt>
                                    <w:sdtPr>
                                      <w:rPr>
                                        <w:b/>
                                        <w:bCs/>
                                        <w:color w:val="1A6F61"/>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2A75B8">
                                        <w:rPr>
                                          <w:b/>
                                          <w:bCs/>
                                          <w:color w:val="1A6F61"/>
                                        </w:rPr>
                                        <w:t>Anastasios Valvis</w:t>
                                      </w:r>
                                    </w:sdtContent>
                                  </w:sdt>
                                </w:p>
                              </w:tc>
                            </w:tr>
                          </w:tbl>
                          <w:p w14:paraId="245FF51F" w14:textId="77777777" w:rsidR="0061724C" w:rsidRDefault="0061724C" w:rsidP="009956EB"/>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405765DE" id="_x0000_t202" coordsize="21600,21600" o:spt="202" path="m,l,21600r21600,l21600,xe">
                <v:stroke joinstyle="miter"/>
                <v:path gradientshapeok="t" o:connecttype="rect"/>
              </v:shapetype>
              <v:shape id="Text Box 138" o:spid="_x0000_s1026" type="#_x0000_t202" style="position:absolute;margin-left:0;margin-top:0;width:575.85pt;height:457.7pt;z-index:251658241;visibility:visible;mso-wrap-style:square;mso-width-percent:941;mso-height-percent:0;mso-wrap-distance-left:9pt;mso-wrap-distance-top:0;mso-wrap-distance-right:9pt;mso-wrap-distance-bottom:0;mso-position-horizontal:center;mso-position-horizontal-relative:margin;mso-position-vertical:bottom;mso-position-vertical-relative:margin;mso-width-percent:941;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918"/>
                        <w:gridCol w:w="5604"/>
                      </w:tblGrid>
                      <w:tr w:rsidR="0094579F" w14:paraId="54F70AA3" w14:textId="77777777">
                        <w:trPr>
                          <w:jc w:val="center"/>
                        </w:trPr>
                        <w:tc>
                          <w:tcPr>
                            <w:tcW w:w="2568" w:type="pct"/>
                            <w:vAlign w:val="center"/>
                          </w:tcPr>
                          <w:p w14:paraId="788E298E" w14:textId="77777777" w:rsidR="0061724C" w:rsidRDefault="0061724C">
                            <w:pPr>
                              <w:jc w:val="right"/>
                            </w:pPr>
                            <w:r>
                              <w:rPr>
                                <w:noProof/>
                              </w:rPr>
                              <w:drawing>
                                <wp:inline distT="0" distB="0" distL="0" distR="0" wp14:anchorId="104B5AF1" wp14:editId="35EC7744">
                                  <wp:extent cx="3177957" cy="1174750"/>
                                  <wp:effectExtent l="19050" t="0" r="22860" b="368300"/>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194632" cy="118091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sdt>
                            <w:sdtPr>
                              <w:rPr>
                                <w:rFonts w:cstheme="minorHAnsi"/>
                                <w:caps/>
                                <w:color w:val="1A6F61"/>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0DD15DD" w14:textId="6398F03A" w:rsidR="0061724C" w:rsidRPr="009956EB" w:rsidRDefault="0061724C">
                                <w:pPr>
                                  <w:pStyle w:val="NoSpacing"/>
                                  <w:spacing w:line="312" w:lineRule="auto"/>
                                  <w:jc w:val="right"/>
                                  <w:rPr>
                                    <w:rFonts w:cstheme="minorHAnsi"/>
                                    <w:caps/>
                                    <w:color w:val="1A6F61"/>
                                    <w:sz w:val="72"/>
                                    <w:szCs w:val="72"/>
                                  </w:rPr>
                                </w:pPr>
                                <w:r w:rsidRPr="009956EB">
                                  <w:rPr>
                                    <w:rFonts w:cstheme="minorHAnsi"/>
                                    <w:caps/>
                                    <w:color w:val="1A6F61"/>
                                    <w:sz w:val="72"/>
                                    <w:szCs w:val="72"/>
                                  </w:rPr>
                                  <w:t xml:space="preserve">DELIVERABLE </w:t>
                                </w:r>
                                <w:r>
                                  <w:rPr>
                                    <w:rFonts w:cstheme="minorHAnsi"/>
                                    <w:caps/>
                                    <w:color w:val="1A6F61"/>
                                    <w:sz w:val="72"/>
                                    <w:szCs w:val="72"/>
                                  </w:rPr>
                                  <w:t>O2.</w:t>
                                </w:r>
                                <w:r w:rsidR="002A75B8">
                                  <w:rPr>
                                    <w:rFonts w:cstheme="minorHAnsi"/>
                                    <w:caps/>
                                    <w:color w:val="1A6F61"/>
                                    <w:sz w:val="72"/>
                                    <w:szCs w:val="72"/>
                                  </w:rPr>
                                  <w:t>3</w:t>
                                </w:r>
                              </w:p>
                            </w:sdtContent>
                          </w:sdt>
                          <w:sdt>
                            <w:sdtPr>
                              <w:rPr>
                                <w:color w:val="4C5434"/>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3C9C7AB4" w14:textId="4D178400" w:rsidR="0061724C" w:rsidRDefault="00F736B0">
                                <w:pPr>
                                  <w:jc w:val="right"/>
                                  <w:rPr>
                                    <w:sz w:val="24"/>
                                    <w:szCs w:val="24"/>
                                  </w:rPr>
                                </w:pPr>
                                <w:r w:rsidRPr="00F736B0">
                                  <w:rPr>
                                    <w:color w:val="4C5434"/>
                                    <w:sz w:val="24"/>
                                    <w:szCs w:val="24"/>
                                  </w:rPr>
                                  <w:t>Action Plan on the developed methodology</w:t>
                                </w:r>
                              </w:p>
                            </w:sdtContent>
                          </w:sdt>
                        </w:tc>
                        <w:tc>
                          <w:tcPr>
                            <w:tcW w:w="2432" w:type="pct"/>
                            <w:vAlign w:val="center"/>
                          </w:tcPr>
                          <w:p w14:paraId="5A1C26CE" w14:textId="77777777" w:rsidR="0061724C" w:rsidRPr="00102E19" w:rsidRDefault="0061724C">
                            <w:pPr>
                              <w:pStyle w:val="NoSpacing"/>
                              <w:rPr>
                                <w:caps/>
                                <w:color w:val="CB9917"/>
                                <w:sz w:val="26"/>
                                <w:szCs w:val="26"/>
                              </w:rPr>
                            </w:pPr>
                            <w:r w:rsidRPr="00102E19">
                              <w:rPr>
                                <w:caps/>
                                <w:color w:val="CB9917"/>
                                <w:sz w:val="26"/>
                                <w:szCs w:val="26"/>
                              </w:rPr>
                              <w:t>Abstract</w:t>
                            </w:r>
                          </w:p>
                          <w:sdt>
                            <w:sdtPr>
                              <w:rPr>
                                <w:color w:val="4C5434"/>
                              </w:rPr>
                              <w:alias w:val="Abstract"/>
                              <w:tag w:val=""/>
                              <w:id w:val="-2036181933"/>
                              <w:dataBinding w:prefixMappings="xmlns:ns0='http://schemas.microsoft.com/office/2006/coverPageProps' " w:xpath="/ns0:CoverPageProperties[1]/ns0:Abstract[1]" w:storeItemID="{55AF091B-3C7A-41E3-B477-F2FDAA23CFDA}"/>
                              <w:text/>
                            </w:sdtPr>
                            <w:sdtContent>
                              <w:p w14:paraId="050982DC" w14:textId="33C3EE92" w:rsidR="0061724C" w:rsidRPr="009956EB" w:rsidRDefault="001921A0" w:rsidP="003350C0">
                                <w:pPr>
                                  <w:jc w:val="both"/>
                                  <w:rPr>
                                    <w:color w:val="4C5434"/>
                                  </w:rPr>
                                </w:pPr>
                                <w:r w:rsidRPr="001921A0">
                                  <w:rPr>
                                    <w:color w:val="4C5434"/>
                                  </w:rPr>
                                  <w:t>The Action Plan on the developed methodology consists of 4 different reports. The first one is the titular NESTOR Action report describing the action plan for the upcoming NESTOR activities. The other three reports provide background details that inform and supplement the Action plan. The NESTOR training methodology illuminates the theoretical background of the methodological approach of the NESTOR project. The Identification of the project’s contextual factors serves to distil the contextual factors identified in D2.1 and D2.2. The National Framework for life-long learning</w:t>
                                </w:r>
                                <w:r>
                                  <w:rPr>
                                    <w:color w:val="4C5434"/>
                                  </w:rPr>
                                  <w:t xml:space="preserve"> </w:t>
                                </w:r>
                                <w:r w:rsidR="000C528B">
                                  <w:rPr>
                                    <w:color w:val="4C5434"/>
                                  </w:rPr>
                                  <w:t>covers in detail the Greek life-long leaning efforts.</w:t>
                                </w:r>
                              </w:p>
                            </w:sdtContent>
                          </w:sdt>
                          <w:sdt>
                            <w:sdtPr>
                              <w:rPr>
                                <w:color w:val="CB9917"/>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58EDD31D" w14:textId="0C90C49B" w:rsidR="0061724C" w:rsidRDefault="0061724C">
                                <w:pPr>
                                  <w:pStyle w:val="NoSpacing"/>
                                  <w:rPr>
                                    <w:color w:val="ED7D31" w:themeColor="accent2"/>
                                    <w:sz w:val="26"/>
                                    <w:szCs w:val="26"/>
                                  </w:rPr>
                                </w:pPr>
                                <w:r>
                                  <w:rPr>
                                    <w:color w:val="CB9917"/>
                                    <w:sz w:val="26"/>
                                    <w:szCs w:val="26"/>
                                  </w:rPr>
                                  <w:t>Author</w:t>
                                </w:r>
                              </w:p>
                            </w:sdtContent>
                          </w:sdt>
                          <w:p w14:paraId="36C8EB48" w14:textId="16D2020D" w:rsidR="0061724C" w:rsidRDefault="00DB4E0B">
                            <w:pPr>
                              <w:pStyle w:val="NoSpacing"/>
                            </w:pPr>
                            <w:sdt>
                              <w:sdtPr>
                                <w:rPr>
                                  <w:b/>
                                  <w:bCs/>
                                  <w:color w:val="1A6F61"/>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2A75B8">
                                  <w:rPr>
                                    <w:b/>
                                    <w:bCs/>
                                    <w:color w:val="1A6F61"/>
                                  </w:rPr>
                                  <w:t>Anastasios Valvis</w:t>
                                </w:r>
                              </w:sdtContent>
                            </w:sdt>
                          </w:p>
                        </w:tc>
                      </w:tr>
                    </w:tbl>
                    <w:p w14:paraId="245FF51F" w14:textId="77777777" w:rsidR="0061724C" w:rsidRDefault="0061724C" w:rsidP="009956EB"/>
                  </w:txbxContent>
                </v:textbox>
                <w10:wrap type="square" anchorx="margin" anchory="margin"/>
              </v:shape>
            </w:pict>
          </mc:Fallback>
        </mc:AlternateContent>
      </w:r>
      <w:sdt>
        <w:sdtPr>
          <w:rPr>
            <w:rFonts w:asciiTheme="majorHAnsi" w:eastAsiaTheme="majorEastAsia" w:hAnsiTheme="majorHAnsi" w:cstheme="minorBidi"/>
            <w:b/>
            <w:bCs/>
            <w:color w:val="4472C4" w:themeColor="accent1"/>
            <w:sz w:val="40"/>
            <w:szCs w:val="40"/>
          </w:rPr>
          <w:id w:val="-684132838"/>
          <w:docPartObj>
            <w:docPartGallery w:val="Cover Pages"/>
            <w:docPartUnique/>
          </w:docPartObj>
        </w:sdtPr>
        <w:sdtEndPr/>
        <w:sdtContent>
          <w:r w:rsidR="00C134A3" w:rsidRPr="00553CE3">
            <w:rPr>
              <w:rFonts w:cstheme="minorHAnsi"/>
              <w:b/>
              <w:bCs/>
              <w:noProof/>
              <w:color w:val="4472C4" w:themeColor="accent1"/>
              <w:sz w:val="40"/>
              <w:szCs w:val="40"/>
            </w:rPr>
            <w:drawing>
              <wp:anchor distT="0" distB="0" distL="114300" distR="114300" simplePos="0" relativeHeight="251657216" behindDoc="0" locked="0" layoutInCell="1" allowOverlap="1" wp14:anchorId="31B443DA" wp14:editId="293FF8D6">
                <wp:simplePos x="914400" y="914400"/>
                <wp:positionH relativeFrom="margin">
                  <wp:align>center</wp:align>
                </wp:positionH>
                <wp:positionV relativeFrom="margin">
                  <wp:align>top</wp:align>
                </wp:positionV>
                <wp:extent cx="5141595" cy="2084705"/>
                <wp:effectExtent l="0" t="0" r="1905"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41595" cy="2084705"/>
                        </a:xfrm>
                        <a:prstGeom prst="rect">
                          <a:avLst/>
                        </a:prstGeom>
                      </pic:spPr>
                    </pic:pic>
                  </a:graphicData>
                </a:graphic>
              </wp:anchor>
            </w:drawing>
          </w:r>
          <w:r w:rsidR="00C134A3" w:rsidRPr="2D2F075D">
            <w:rPr>
              <w:rFonts w:cstheme="minorBidi"/>
              <w:b/>
              <w:bCs/>
              <w:color w:val="4472C4" w:themeColor="accent1"/>
              <w:sz w:val="40"/>
              <w:szCs w:val="40"/>
            </w:rPr>
            <w:br w:type="page"/>
          </w:r>
        </w:sdtContent>
      </w:sdt>
      <w:r w:rsidR="45DED882" w:rsidRPr="00553CE3">
        <w:rPr>
          <w:rStyle w:val="Heading1Char"/>
        </w:rPr>
        <w:t>Document Status</w:t>
      </w:r>
    </w:p>
    <w:p w14:paraId="1093BC3E" w14:textId="77777777" w:rsidR="00C134A3" w:rsidRPr="00553CE3" w:rsidRDefault="00C134A3" w:rsidP="00C134A3">
      <w:pPr>
        <w:spacing w:after="0"/>
        <w:rPr>
          <w:rFonts w:asciiTheme="majorHAnsi" w:eastAsiaTheme="majorEastAsia" w:hAnsiTheme="majorHAnsi" w:cstheme="majorBidi"/>
          <w:color w:val="1A6F61"/>
          <w:sz w:val="32"/>
          <w:szCs w:val="32"/>
        </w:rPr>
      </w:pPr>
    </w:p>
    <w:tbl>
      <w:tblPr>
        <w:tblStyle w:val="TableGrid"/>
        <w:tblW w:w="0" w:type="auto"/>
        <w:tblLook w:val="04A0" w:firstRow="1" w:lastRow="0" w:firstColumn="1" w:lastColumn="0" w:noHBand="0" w:noVBand="1"/>
      </w:tblPr>
      <w:tblGrid>
        <w:gridCol w:w="4675"/>
        <w:gridCol w:w="4675"/>
      </w:tblGrid>
      <w:tr w:rsidR="00C134A3" w:rsidRPr="00553CE3" w14:paraId="6545D0CE" w14:textId="77777777" w:rsidTr="2D2F075D">
        <w:tc>
          <w:tcPr>
            <w:tcW w:w="4675" w:type="dxa"/>
          </w:tcPr>
          <w:p w14:paraId="0EA93DB7" w14:textId="77777777" w:rsidR="00C134A3" w:rsidRPr="00553CE3" w:rsidRDefault="00C134A3" w:rsidP="001659C7">
            <w:pPr>
              <w:rPr>
                <w:rFonts w:cstheme="minorHAnsi"/>
              </w:rPr>
            </w:pPr>
            <w:r w:rsidRPr="00553CE3">
              <w:rPr>
                <w:rFonts w:cstheme="minorHAnsi"/>
              </w:rPr>
              <w:t>Contractual Delivery Date</w:t>
            </w:r>
          </w:p>
        </w:tc>
        <w:tc>
          <w:tcPr>
            <w:tcW w:w="4675" w:type="dxa"/>
          </w:tcPr>
          <w:p w14:paraId="0DB148E2" w14:textId="27AB2B46" w:rsidR="00C134A3" w:rsidRPr="00553CE3" w:rsidRDefault="00B2726B" w:rsidP="0F9EA71C">
            <w:pPr>
              <w:spacing w:line="259" w:lineRule="auto"/>
              <w:rPr>
                <w:rFonts w:ascii="Calibri" w:hAnsi="Calibri"/>
              </w:rPr>
            </w:pPr>
            <w:r>
              <w:rPr>
                <w:rFonts w:ascii="Calibri" w:hAnsi="Calibri" w:cs="Calibri"/>
                <w:szCs w:val="22"/>
              </w:rPr>
              <w:t>21</w:t>
            </w:r>
            <w:r w:rsidRPr="00A12334">
              <w:rPr>
                <w:rFonts w:ascii="Calibri" w:hAnsi="Calibri" w:cs="Calibri"/>
                <w:szCs w:val="22"/>
              </w:rPr>
              <w:t>/</w:t>
            </w:r>
            <w:r>
              <w:rPr>
                <w:rFonts w:ascii="Calibri" w:hAnsi="Calibri" w:cs="Calibri"/>
                <w:szCs w:val="22"/>
              </w:rPr>
              <w:t>03</w:t>
            </w:r>
            <w:r w:rsidRPr="00A12334">
              <w:rPr>
                <w:rFonts w:ascii="Calibri" w:hAnsi="Calibri" w:cs="Calibri"/>
                <w:szCs w:val="22"/>
              </w:rPr>
              <w:t>/</w:t>
            </w:r>
            <w:r>
              <w:rPr>
                <w:rFonts w:ascii="Calibri" w:hAnsi="Calibri" w:cs="Calibri"/>
                <w:szCs w:val="22"/>
              </w:rPr>
              <w:t>2022</w:t>
            </w:r>
          </w:p>
        </w:tc>
      </w:tr>
      <w:tr w:rsidR="00C134A3" w:rsidRPr="00553CE3" w14:paraId="2CEA9A5A" w14:textId="77777777" w:rsidTr="2D2F075D">
        <w:tc>
          <w:tcPr>
            <w:tcW w:w="4675" w:type="dxa"/>
          </w:tcPr>
          <w:p w14:paraId="42684C59" w14:textId="77777777" w:rsidR="00C134A3" w:rsidRPr="00553CE3" w:rsidRDefault="00C134A3" w:rsidP="001659C7">
            <w:pPr>
              <w:rPr>
                <w:rFonts w:cstheme="minorHAnsi"/>
              </w:rPr>
            </w:pPr>
            <w:r w:rsidRPr="00553CE3">
              <w:rPr>
                <w:rFonts w:cstheme="minorHAnsi"/>
              </w:rPr>
              <w:t>Deliverable Type</w:t>
            </w:r>
          </w:p>
        </w:tc>
        <w:tc>
          <w:tcPr>
            <w:tcW w:w="4675" w:type="dxa"/>
          </w:tcPr>
          <w:p w14:paraId="3645C02F" w14:textId="081D56A3" w:rsidR="00C134A3" w:rsidRPr="00553CE3" w:rsidRDefault="00690FB7" w:rsidP="00E04A35">
            <w:pPr>
              <w:tabs>
                <w:tab w:val="left" w:pos="1632"/>
              </w:tabs>
              <w:rPr>
                <w:rFonts w:cstheme="minorHAnsi"/>
              </w:rPr>
            </w:pPr>
            <w:r w:rsidRPr="00553CE3">
              <w:rPr>
                <w:rFonts w:cstheme="minorHAnsi"/>
              </w:rPr>
              <w:t>R</w:t>
            </w:r>
            <w:r w:rsidR="00E04A35">
              <w:rPr>
                <w:rFonts w:cstheme="minorHAnsi"/>
              </w:rPr>
              <w:tab/>
            </w:r>
          </w:p>
        </w:tc>
      </w:tr>
      <w:tr w:rsidR="00C134A3" w:rsidRPr="00553CE3" w14:paraId="1B6F1795" w14:textId="77777777" w:rsidTr="2D2F075D">
        <w:tc>
          <w:tcPr>
            <w:tcW w:w="4675" w:type="dxa"/>
          </w:tcPr>
          <w:p w14:paraId="3F3028EA" w14:textId="77777777" w:rsidR="00C134A3" w:rsidRPr="00553CE3" w:rsidRDefault="00C134A3" w:rsidP="001659C7">
            <w:pPr>
              <w:rPr>
                <w:rFonts w:cstheme="minorHAnsi"/>
              </w:rPr>
            </w:pPr>
            <w:r w:rsidRPr="00553CE3">
              <w:rPr>
                <w:rFonts w:cstheme="minorHAnsi"/>
              </w:rPr>
              <w:t>Dissemination level</w:t>
            </w:r>
          </w:p>
        </w:tc>
        <w:tc>
          <w:tcPr>
            <w:tcW w:w="4675" w:type="dxa"/>
          </w:tcPr>
          <w:p w14:paraId="359E7805" w14:textId="3C7A785E" w:rsidR="00C134A3" w:rsidRPr="00553CE3" w:rsidRDefault="00557ECA" w:rsidP="001659C7">
            <w:pPr>
              <w:rPr>
                <w:rFonts w:cstheme="minorHAnsi"/>
              </w:rPr>
            </w:pPr>
            <w:r>
              <w:rPr>
                <w:rFonts w:cstheme="minorHAnsi"/>
              </w:rPr>
              <w:t>PU</w:t>
            </w:r>
          </w:p>
        </w:tc>
      </w:tr>
      <w:tr w:rsidR="00C134A3" w:rsidRPr="00553CE3" w14:paraId="0FDF6D52" w14:textId="77777777" w:rsidTr="2D2F075D">
        <w:tc>
          <w:tcPr>
            <w:tcW w:w="4675" w:type="dxa"/>
          </w:tcPr>
          <w:p w14:paraId="0FE878B6" w14:textId="77777777" w:rsidR="00C134A3" w:rsidRPr="00553CE3" w:rsidRDefault="00C134A3" w:rsidP="001659C7">
            <w:pPr>
              <w:rPr>
                <w:rFonts w:cstheme="minorHAnsi"/>
              </w:rPr>
            </w:pPr>
            <w:r w:rsidRPr="00553CE3">
              <w:rPr>
                <w:rFonts w:cstheme="minorHAnsi"/>
              </w:rPr>
              <w:t>Deliverable lead</w:t>
            </w:r>
          </w:p>
        </w:tc>
        <w:tc>
          <w:tcPr>
            <w:tcW w:w="4675" w:type="dxa"/>
          </w:tcPr>
          <w:p w14:paraId="646B9FD4" w14:textId="6A77F4DB" w:rsidR="00C134A3" w:rsidRPr="00553CE3" w:rsidRDefault="74B11093" w:rsidP="0F9EA71C">
            <w:pPr>
              <w:spacing w:line="259" w:lineRule="auto"/>
              <w:rPr>
                <w:rFonts w:ascii="Calibri" w:hAnsi="Calibri"/>
              </w:rPr>
            </w:pPr>
            <w:r w:rsidRPr="2D2F075D">
              <w:rPr>
                <w:rFonts w:cstheme="minorBidi"/>
              </w:rPr>
              <w:t>KEMEA</w:t>
            </w:r>
          </w:p>
        </w:tc>
      </w:tr>
      <w:tr w:rsidR="00C134A3" w:rsidRPr="00553CE3" w14:paraId="0E1A2BE7" w14:textId="77777777" w:rsidTr="2D2F075D">
        <w:tc>
          <w:tcPr>
            <w:tcW w:w="4675" w:type="dxa"/>
          </w:tcPr>
          <w:p w14:paraId="0971AC72" w14:textId="77777777" w:rsidR="00C134A3" w:rsidRPr="00553CE3" w:rsidRDefault="00C134A3" w:rsidP="001659C7">
            <w:pPr>
              <w:rPr>
                <w:rFonts w:cstheme="minorHAnsi"/>
              </w:rPr>
            </w:pPr>
            <w:r w:rsidRPr="00553CE3">
              <w:rPr>
                <w:rFonts w:cstheme="minorHAnsi"/>
              </w:rPr>
              <w:t>Contributor(s)</w:t>
            </w:r>
          </w:p>
        </w:tc>
        <w:tc>
          <w:tcPr>
            <w:tcW w:w="4675" w:type="dxa"/>
          </w:tcPr>
          <w:p w14:paraId="68F15A18" w14:textId="3F0943C3" w:rsidR="00C134A3" w:rsidRPr="00553CE3" w:rsidRDefault="78B40F05" w:rsidP="0F9EA71C">
            <w:pPr>
              <w:rPr>
                <w:rFonts w:cstheme="minorBidi"/>
              </w:rPr>
            </w:pPr>
            <w:r w:rsidRPr="0F9EA71C">
              <w:rPr>
                <w:rFonts w:cstheme="minorBidi"/>
              </w:rPr>
              <w:t>EETAA, KENTHEA, VICESSE</w:t>
            </w:r>
          </w:p>
        </w:tc>
      </w:tr>
      <w:tr w:rsidR="00C134A3" w:rsidRPr="00553CE3" w14:paraId="22535E44" w14:textId="77777777" w:rsidTr="2D2F075D">
        <w:tc>
          <w:tcPr>
            <w:tcW w:w="4675" w:type="dxa"/>
          </w:tcPr>
          <w:p w14:paraId="1D1306F3" w14:textId="77777777" w:rsidR="00C134A3" w:rsidRPr="00553CE3" w:rsidRDefault="00C134A3" w:rsidP="001659C7">
            <w:pPr>
              <w:rPr>
                <w:rFonts w:cstheme="minorHAnsi"/>
              </w:rPr>
            </w:pPr>
            <w:r w:rsidRPr="00553CE3">
              <w:rPr>
                <w:rFonts w:cstheme="minorHAnsi"/>
              </w:rPr>
              <w:t>Work Package</w:t>
            </w:r>
          </w:p>
        </w:tc>
        <w:tc>
          <w:tcPr>
            <w:tcW w:w="4675" w:type="dxa"/>
          </w:tcPr>
          <w:p w14:paraId="7DFE5D6F" w14:textId="5CE908F8" w:rsidR="00C134A3" w:rsidRPr="00553CE3" w:rsidRDefault="00C6427E" w:rsidP="001659C7">
            <w:pPr>
              <w:rPr>
                <w:rFonts w:cstheme="minorHAnsi"/>
              </w:rPr>
            </w:pPr>
            <w:r w:rsidRPr="00553CE3">
              <w:rPr>
                <w:rFonts w:cstheme="minorHAnsi"/>
              </w:rPr>
              <w:t>WP2</w:t>
            </w:r>
          </w:p>
        </w:tc>
      </w:tr>
      <w:tr w:rsidR="00C134A3" w:rsidRPr="00553CE3" w14:paraId="36DE2D47" w14:textId="77777777" w:rsidTr="2D2F075D">
        <w:tc>
          <w:tcPr>
            <w:tcW w:w="4675" w:type="dxa"/>
          </w:tcPr>
          <w:p w14:paraId="735422C1" w14:textId="77777777" w:rsidR="00C134A3" w:rsidRPr="00553CE3" w:rsidRDefault="00C134A3" w:rsidP="001659C7">
            <w:pPr>
              <w:rPr>
                <w:rFonts w:cstheme="minorHAnsi"/>
              </w:rPr>
            </w:pPr>
            <w:r w:rsidRPr="00553CE3">
              <w:rPr>
                <w:rFonts w:cstheme="minorHAnsi"/>
              </w:rPr>
              <w:t>Work Package Lead</w:t>
            </w:r>
          </w:p>
        </w:tc>
        <w:tc>
          <w:tcPr>
            <w:tcW w:w="4675" w:type="dxa"/>
          </w:tcPr>
          <w:p w14:paraId="7DC62DF6" w14:textId="1347FC23" w:rsidR="00C134A3" w:rsidRPr="00553CE3" w:rsidRDefault="00C6427E" w:rsidP="001659C7">
            <w:pPr>
              <w:rPr>
                <w:rFonts w:cstheme="minorHAnsi"/>
              </w:rPr>
            </w:pPr>
            <w:r w:rsidRPr="00553CE3">
              <w:rPr>
                <w:rFonts w:cstheme="minorHAnsi"/>
              </w:rPr>
              <w:t>VICESSE</w:t>
            </w:r>
          </w:p>
        </w:tc>
      </w:tr>
      <w:tr w:rsidR="00C134A3" w:rsidRPr="00553CE3" w14:paraId="2ACBED33" w14:textId="77777777" w:rsidTr="2D2F075D">
        <w:tc>
          <w:tcPr>
            <w:tcW w:w="4675" w:type="dxa"/>
          </w:tcPr>
          <w:p w14:paraId="047BE0D4" w14:textId="77777777" w:rsidR="00C134A3" w:rsidRPr="00553CE3" w:rsidRDefault="00C134A3" w:rsidP="001659C7">
            <w:pPr>
              <w:rPr>
                <w:rFonts w:cstheme="minorHAnsi"/>
              </w:rPr>
            </w:pPr>
            <w:r w:rsidRPr="00553CE3">
              <w:rPr>
                <w:rFonts w:cstheme="minorHAnsi"/>
              </w:rPr>
              <w:t>Author(s)</w:t>
            </w:r>
          </w:p>
        </w:tc>
        <w:tc>
          <w:tcPr>
            <w:tcW w:w="4675" w:type="dxa"/>
          </w:tcPr>
          <w:p w14:paraId="1F6CC4F0" w14:textId="19B1E991" w:rsidR="00C134A3" w:rsidRPr="00553CE3" w:rsidRDefault="002A75B8" w:rsidP="0F9EA71C">
            <w:pPr>
              <w:spacing w:line="259" w:lineRule="auto"/>
              <w:rPr>
                <w:rFonts w:ascii="Calibri" w:hAnsi="Calibri"/>
              </w:rPr>
            </w:pPr>
            <w:r>
              <w:rPr>
                <w:rStyle w:val="normaltextrun"/>
                <w:rFonts w:ascii="Calibri" w:eastAsiaTheme="majorEastAsia" w:hAnsi="Calibri" w:cs="Calibri"/>
                <w:shd w:val="clear" w:color="auto" w:fill="FFFFFF"/>
              </w:rPr>
              <w:t xml:space="preserve">Anastasios Valvis, </w:t>
            </w:r>
            <w:proofErr w:type="spellStart"/>
            <w:r>
              <w:rPr>
                <w:rStyle w:val="normaltextrun"/>
                <w:rFonts w:ascii="Calibri" w:eastAsiaTheme="majorEastAsia" w:hAnsi="Calibri" w:cs="Calibri"/>
                <w:shd w:val="clear" w:color="auto" w:fill="FFFFFF"/>
              </w:rPr>
              <w:t>Giouli</w:t>
            </w:r>
            <w:proofErr w:type="spellEnd"/>
            <w:r>
              <w:rPr>
                <w:rStyle w:val="normaltextrun"/>
                <w:rFonts w:ascii="Calibri" w:eastAsiaTheme="majorEastAsia" w:hAnsi="Calibri" w:cs="Calibri"/>
                <w:shd w:val="clear" w:color="auto" w:fill="FFFFFF"/>
              </w:rPr>
              <w:t xml:space="preserve"> Gonou, Christiana </w:t>
            </w:r>
            <w:proofErr w:type="spellStart"/>
            <w:r>
              <w:rPr>
                <w:rStyle w:val="normaltextrun"/>
                <w:rFonts w:ascii="Calibri" w:eastAsiaTheme="majorEastAsia" w:hAnsi="Calibri" w:cs="Calibri"/>
                <w:shd w:val="clear" w:color="auto" w:fill="FFFFFF"/>
              </w:rPr>
              <w:t>Aposkiti</w:t>
            </w:r>
            <w:proofErr w:type="spellEnd"/>
            <w:r>
              <w:rPr>
                <w:rStyle w:val="normaltextrun"/>
                <w:rFonts w:ascii="Calibri" w:eastAsiaTheme="majorEastAsia" w:hAnsi="Calibri" w:cs="Calibri"/>
                <w:shd w:val="clear" w:color="auto" w:fill="FFFFFF"/>
              </w:rPr>
              <w:t xml:space="preserve">, Emanuel Tananau Blumenschein, Natalia </w:t>
            </w:r>
            <w:proofErr w:type="spellStart"/>
            <w:r>
              <w:rPr>
                <w:rStyle w:val="normaltextrun"/>
                <w:rFonts w:ascii="Calibri" w:eastAsiaTheme="majorEastAsia" w:hAnsi="Calibri" w:cs="Calibri"/>
                <w:shd w:val="clear" w:color="auto" w:fill="FFFFFF"/>
              </w:rPr>
              <w:t>Valeonti</w:t>
            </w:r>
            <w:proofErr w:type="spellEnd"/>
            <w:r>
              <w:rPr>
                <w:rStyle w:val="normaltextrun"/>
                <w:rFonts w:ascii="Calibri" w:eastAsiaTheme="majorEastAsia" w:hAnsi="Calibri" w:cs="Calibri"/>
                <w:shd w:val="clear" w:color="auto" w:fill="FFFFFF"/>
              </w:rPr>
              <w:t xml:space="preserve">, </w:t>
            </w:r>
            <w:proofErr w:type="spellStart"/>
            <w:r>
              <w:rPr>
                <w:rStyle w:val="normaltextrun"/>
                <w:rFonts w:ascii="Calibri" w:eastAsiaTheme="majorEastAsia" w:hAnsi="Calibri" w:cs="Calibri"/>
                <w:shd w:val="clear" w:color="auto" w:fill="FFFFFF"/>
              </w:rPr>
              <w:t>Evangelos</w:t>
            </w:r>
            <w:proofErr w:type="spellEnd"/>
            <w:r>
              <w:rPr>
                <w:rStyle w:val="normaltextrun"/>
                <w:rFonts w:ascii="Calibri" w:eastAsiaTheme="majorEastAsia" w:hAnsi="Calibri" w:cs="Calibri"/>
                <w:shd w:val="clear" w:color="auto" w:fill="FFFFFF"/>
              </w:rPr>
              <w:t xml:space="preserve"> </w:t>
            </w:r>
            <w:proofErr w:type="spellStart"/>
            <w:r>
              <w:rPr>
                <w:rStyle w:val="normaltextrun"/>
                <w:rFonts w:ascii="Calibri" w:eastAsiaTheme="majorEastAsia" w:hAnsi="Calibri" w:cs="Calibri"/>
                <w:shd w:val="clear" w:color="auto" w:fill="FFFFFF"/>
              </w:rPr>
              <w:t>Kanavitsas</w:t>
            </w:r>
            <w:proofErr w:type="spellEnd"/>
            <w:r>
              <w:rPr>
                <w:rStyle w:val="eop"/>
                <w:rFonts w:ascii="Calibri" w:hAnsi="Calibri" w:cs="Calibri"/>
                <w:shd w:val="clear" w:color="auto" w:fill="FFFFFF"/>
              </w:rPr>
              <w:t> </w:t>
            </w:r>
          </w:p>
        </w:tc>
      </w:tr>
      <w:tr w:rsidR="00C134A3" w:rsidRPr="00553CE3" w14:paraId="70102C54" w14:textId="77777777" w:rsidTr="2D2F075D">
        <w:tc>
          <w:tcPr>
            <w:tcW w:w="4675" w:type="dxa"/>
          </w:tcPr>
          <w:p w14:paraId="6C579857" w14:textId="77777777" w:rsidR="00C134A3" w:rsidRPr="00553CE3" w:rsidRDefault="00C134A3" w:rsidP="001659C7">
            <w:pPr>
              <w:rPr>
                <w:rFonts w:cstheme="minorHAnsi"/>
                <w:sz w:val="22"/>
                <w:szCs w:val="22"/>
              </w:rPr>
            </w:pPr>
            <w:r w:rsidRPr="00553CE3">
              <w:rPr>
                <w:rFonts w:cstheme="minorHAnsi"/>
              </w:rPr>
              <w:t>Reviewer(s)</w:t>
            </w:r>
          </w:p>
        </w:tc>
        <w:tc>
          <w:tcPr>
            <w:tcW w:w="4675" w:type="dxa"/>
          </w:tcPr>
          <w:p w14:paraId="777C2123" w14:textId="2EAC21B9" w:rsidR="00C134A3" w:rsidRPr="00553CE3" w:rsidRDefault="00690FB7" w:rsidP="001659C7">
            <w:pPr>
              <w:rPr>
                <w:rFonts w:cstheme="minorHAnsi"/>
              </w:rPr>
            </w:pPr>
            <w:r w:rsidRPr="00553CE3">
              <w:rPr>
                <w:rFonts w:cstheme="minorHAnsi"/>
              </w:rPr>
              <w:t>KEMEA</w:t>
            </w:r>
            <w:r w:rsidR="001E60B4" w:rsidRPr="00553CE3">
              <w:rPr>
                <w:rFonts w:cstheme="minorHAnsi"/>
              </w:rPr>
              <w:t>, VICESSE</w:t>
            </w:r>
          </w:p>
        </w:tc>
      </w:tr>
    </w:tbl>
    <w:p w14:paraId="37819305" w14:textId="77777777" w:rsidR="00C134A3" w:rsidRPr="00553CE3" w:rsidRDefault="45DED882" w:rsidP="2D2F075D">
      <w:pPr>
        <w:pStyle w:val="Heading1"/>
        <w:pageBreakBefore/>
        <w:spacing w:before="0"/>
        <w:jc w:val="both"/>
        <w:rPr>
          <w:rFonts w:asciiTheme="minorHAnsi" w:hAnsiTheme="minorHAnsi" w:cstheme="minorBidi"/>
        </w:rPr>
      </w:pPr>
      <w:bookmarkStart w:id="0" w:name="_Toc100057314"/>
      <w:r w:rsidRPr="2D2F075D">
        <w:rPr>
          <w:rFonts w:asciiTheme="minorHAnsi" w:hAnsiTheme="minorHAnsi" w:cstheme="minorBidi"/>
        </w:rPr>
        <w:lastRenderedPageBreak/>
        <w:t>Version Control</w:t>
      </w:r>
      <w:bookmarkEnd w:id="0"/>
    </w:p>
    <w:p w14:paraId="00F1EE14" w14:textId="77777777" w:rsidR="00C134A3" w:rsidRPr="00553CE3" w:rsidRDefault="00C134A3" w:rsidP="00C134A3">
      <w:pPr>
        <w:spacing w:after="0"/>
      </w:pPr>
    </w:p>
    <w:tbl>
      <w:tblPr>
        <w:tblStyle w:val="TableGrid"/>
        <w:tblW w:w="5000" w:type="pct"/>
        <w:tblLook w:val="04A0" w:firstRow="1" w:lastRow="0" w:firstColumn="1" w:lastColumn="0" w:noHBand="0" w:noVBand="1"/>
      </w:tblPr>
      <w:tblGrid>
        <w:gridCol w:w="2337"/>
        <w:gridCol w:w="2337"/>
        <w:gridCol w:w="2338"/>
        <w:gridCol w:w="2338"/>
      </w:tblGrid>
      <w:tr w:rsidR="00C134A3" w:rsidRPr="00553CE3" w14:paraId="55166902" w14:textId="77777777" w:rsidTr="2D2F075D">
        <w:trPr>
          <w:trHeight w:val="283"/>
        </w:trPr>
        <w:tc>
          <w:tcPr>
            <w:tcW w:w="1250" w:type="pct"/>
          </w:tcPr>
          <w:p w14:paraId="5C471EC6" w14:textId="77777777" w:rsidR="00C134A3" w:rsidRPr="00553CE3" w:rsidRDefault="00C134A3" w:rsidP="001659C7">
            <w:pPr>
              <w:rPr>
                <w:rFonts w:cstheme="minorHAnsi"/>
                <w:sz w:val="22"/>
                <w:szCs w:val="22"/>
              </w:rPr>
            </w:pPr>
            <w:r w:rsidRPr="00553CE3">
              <w:rPr>
                <w:rFonts w:cstheme="minorHAnsi"/>
                <w:sz w:val="22"/>
                <w:szCs w:val="22"/>
              </w:rPr>
              <w:t>Issue</w:t>
            </w:r>
          </w:p>
        </w:tc>
        <w:tc>
          <w:tcPr>
            <w:tcW w:w="1250" w:type="pct"/>
          </w:tcPr>
          <w:p w14:paraId="2F7483E6" w14:textId="77777777" w:rsidR="00C134A3" w:rsidRPr="00553CE3" w:rsidRDefault="00C134A3" w:rsidP="001659C7">
            <w:pPr>
              <w:rPr>
                <w:rFonts w:cstheme="minorHAnsi"/>
                <w:sz w:val="22"/>
                <w:szCs w:val="22"/>
              </w:rPr>
            </w:pPr>
            <w:r w:rsidRPr="00553CE3">
              <w:rPr>
                <w:rFonts w:cstheme="minorHAnsi"/>
                <w:sz w:val="22"/>
                <w:szCs w:val="22"/>
              </w:rPr>
              <w:t>Date</w:t>
            </w:r>
          </w:p>
        </w:tc>
        <w:tc>
          <w:tcPr>
            <w:tcW w:w="1250" w:type="pct"/>
          </w:tcPr>
          <w:p w14:paraId="23F4D810" w14:textId="77777777" w:rsidR="00C134A3" w:rsidRPr="00553CE3" w:rsidRDefault="00C134A3" w:rsidP="001659C7">
            <w:pPr>
              <w:rPr>
                <w:rFonts w:cstheme="minorHAnsi"/>
                <w:sz w:val="22"/>
                <w:szCs w:val="22"/>
              </w:rPr>
            </w:pPr>
            <w:r w:rsidRPr="00553CE3">
              <w:rPr>
                <w:rFonts w:cstheme="minorHAnsi"/>
                <w:sz w:val="22"/>
                <w:szCs w:val="22"/>
              </w:rPr>
              <w:t>Version</w:t>
            </w:r>
          </w:p>
        </w:tc>
        <w:tc>
          <w:tcPr>
            <w:tcW w:w="1250" w:type="pct"/>
          </w:tcPr>
          <w:p w14:paraId="0311988F" w14:textId="77777777" w:rsidR="00C134A3" w:rsidRPr="00553CE3" w:rsidRDefault="00C134A3" w:rsidP="001659C7">
            <w:pPr>
              <w:rPr>
                <w:rFonts w:cstheme="minorHAnsi"/>
                <w:sz w:val="22"/>
                <w:szCs w:val="22"/>
              </w:rPr>
            </w:pPr>
            <w:r w:rsidRPr="00553CE3">
              <w:rPr>
                <w:rFonts w:cstheme="minorHAnsi"/>
                <w:sz w:val="22"/>
                <w:szCs w:val="22"/>
              </w:rPr>
              <w:t>Author/Editor</w:t>
            </w:r>
          </w:p>
        </w:tc>
      </w:tr>
      <w:tr w:rsidR="002A75B8" w:rsidRPr="00553CE3" w14:paraId="496955DA" w14:textId="77777777" w:rsidTr="2D2F075D">
        <w:trPr>
          <w:trHeight w:val="283"/>
        </w:trPr>
        <w:tc>
          <w:tcPr>
            <w:tcW w:w="1250" w:type="pct"/>
          </w:tcPr>
          <w:p w14:paraId="57C7615F" w14:textId="6E0455E0" w:rsidR="002A75B8" w:rsidRPr="00832D1E" w:rsidRDefault="002A75B8" w:rsidP="002A75B8">
            <w:pPr>
              <w:pStyle w:val="Table"/>
              <w:rPr>
                <w:sz w:val="22"/>
                <w:szCs w:val="22"/>
                <w:highlight w:val="yellow"/>
              </w:rPr>
            </w:pPr>
            <w:r>
              <w:rPr>
                <w:rStyle w:val="eop"/>
                <w:rFonts w:ascii="Calibri" w:hAnsi="Calibri" w:cs="Calibri"/>
              </w:rPr>
              <w:t> </w:t>
            </w:r>
          </w:p>
        </w:tc>
        <w:tc>
          <w:tcPr>
            <w:tcW w:w="1250" w:type="pct"/>
          </w:tcPr>
          <w:p w14:paraId="16EF5CB8" w14:textId="375F5A4D" w:rsidR="002A75B8" w:rsidRPr="00832D1E" w:rsidRDefault="002A75B8" w:rsidP="002A75B8">
            <w:pPr>
              <w:pStyle w:val="Table"/>
              <w:rPr>
                <w:sz w:val="22"/>
                <w:szCs w:val="22"/>
              </w:rPr>
            </w:pPr>
            <w:r>
              <w:rPr>
                <w:rStyle w:val="normaltextrun"/>
                <w:rFonts w:ascii="Calibri" w:hAnsi="Calibri" w:cs="Calibri"/>
              </w:rPr>
              <w:t>15/11/2021</w:t>
            </w:r>
            <w:r>
              <w:rPr>
                <w:rStyle w:val="eop"/>
                <w:rFonts w:ascii="Calibri" w:hAnsi="Calibri" w:cs="Calibri"/>
              </w:rPr>
              <w:t> </w:t>
            </w:r>
          </w:p>
        </w:tc>
        <w:tc>
          <w:tcPr>
            <w:tcW w:w="1250" w:type="pct"/>
          </w:tcPr>
          <w:p w14:paraId="77C4C533" w14:textId="6018136A" w:rsidR="002A75B8" w:rsidRPr="00832D1E" w:rsidRDefault="002A75B8" w:rsidP="002A75B8">
            <w:pPr>
              <w:pStyle w:val="Table"/>
              <w:rPr>
                <w:sz w:val="22"/>
                <w:szCs w:val="22"/>
              </w:rPr>
            </w:pPr>
            <w:r>
              <w:rPr>
                <w:rStyle w:val="normaltextrun"/>
                <w:rFonts w:ascii="Calibri" w:hAnsi="Calibri" w:cs="Calibri"/>
              </w:rPr>
              <w:t>Parts of the AP prepared by EETAA received</w:t>
            </w:r>
            <w:r>
              <w:rPr>
                <w:rStyle w:val="eop"/>
                <w:rFonts w:ascii="Calibri" w:hAnsi="Calibri" w:cs="Calibri"/>
              </w:rPr>
              <w:t> </w:t>
            </w:r>
          </w:p>
        </w:tc>
        <w:tc>
          <w:tcPr>
            <w:tcW w:w="1250" w:type="pct"/>
          </w:tcPr>
          <w:p w14:paraId="52CE24DF" w14:textId="16ADA260" w:rsidR="002A75B8" w:rsidRPr="00832D1E" w:rsidRDefault="002A75B8" w:rsidP="002A75B8">
            <w:pPr>
              <w:pStyle w:val="Table"/>
              <w:rPr>
                <w:sz w:val="22"/>
                <w:szCs w:val="22"/>
              </w:rPr>
            </w:pPr>
            <w:r>
              <w:rPr>
                <w:rStyle w:val="normaltextrun"/>
                <w:rFonts w:ascii="Calibri" w:hAnsi="Calibri" w:cs="Calibri"/>
              </w:rPr>
              <w:t>EETAA</w:t>
            </w:r>
            <w:r>
              <w:rPr>
                <w:rStyle w:val="eop"/>
                <w:rFonts w:ascii="Calibri" w:hAnsi="Calibri" w:cs="Calibri"/>
              </w:rPr>
              <w:t> </w:t>
            </w:r>
          </w:p>
        </w:tc>
      </w:tr>
      <w:tr w:rsidR="002A75B8" w:rsidRPr="00553CE3" w14:paraId="1F54DA92" w14:textId="77777777" w:rsidTr="2D2F075D">
        <w:trPr>
          <w:trHeight w:val="283"/>
        </w:trPr>
        <w:tc>
          <w:tcPr>
            <w:tcW w:w="1250" w:type="pct"/>
          </w:tcPr>
          <w:p w14:paraId="690F7A0A" w14:textId="1E3B00B0" w:rsidR="002A75B8" w:rsidRPr="00832D1E" w:rsidRDefault="002A75B8" w:rsidP="002A75B8">
            <w:pPr>
              <w:pStyle w:val="Table"/>
              <w:rPr>
                <w:sz w:val="22"/>
                <w:szCs w:val="22"/>
                <w:highlight w:val="yellow"/>
              </w:rPr>
            </w:pPr>
            <w:r>
              <w:rPr>
                <w:rStyle w:val="eop"/>
                <w:rFonts w:ascii="Calibri" w:hAnsi="Calibri" w:cs="Calibri"/>
              </w:rPr>
              <w:t> </w:t>
            </w:r>
          </w:p>
        </w:tc>
        <w:tc>
          <w:tcPr>
            <w:tcW w:w="1250" w:type="pct"/>
          </w:tcPr>
          <w:p w14:paraId="11C9B66A" w14:textId="5896222C" w:rsidR="002A75B8" w:rsidRPr="00832D1E" w:rsidRDefault="002A75B8" w:rsidP="002A75B8">
            <w:pPr>
              <w:pStyle w:val="Table"/>
              <w:rPr>
                <w:sz w:val="22"/>
                <w:szCs w:val="22"/>
              </w:rPr>
            </w:pPr>
            <w:r>
              <w:rPr>
                <w:rStyle w:val="normaltextrun"/>
                <w:rFonts w:ascii="Calibri" w:hAnsi="Calibri" w:cs="Calibri"/>
                <w:lang w:val="el-GR"/>
              </w:rPr>
              <w:t>18/11/2021</w:t>
            </w:r>
            <w:r>
              <w:rPr>
                <w:rStyle w:val="eop"/>
                <w:rFonts w:ascii="Calibri" w:hAnsi="Calibri" w:cs="Calibri"/>
              </w:rPr>
              <w:t> </w:t>
            </w:r>
          </w:p>
        </w:tc>
        <w:tc>
          <w:tcPr>
            <w:tcW w:w="1250" w:type="pct"/>
          </w:tcPr>
          <w:p w14:paraId="0267BFC0" w14:textId="12A9E1B5" w:rsidR="002A75B8" w:rsidRPr="00832D1E" w:rsidRDefault="002A75B8" w:rsidP="002A75B8">
            <w:pPr>
              <w:pStyle w:val="Table"/>
              <w:rPr>
                <w:sz w:val="22"/>
                <w:szCs w:val="22"/>
              </w:rPr>
            </w:pPr>
            <w:r>
              <w:rPr>
                <w:rStyle w:val="normaltextrun"/>
                <w:rFonts w:ascii="Calibri" w:hAnsi="Calibri" w:cs="Calibri"/>
                <w:lang w:val="en-US"/>
              </w:rPr>
              <w:t>Part of the Action Plan prepared by VICESSE received</w:t>
            </w:r>
            <w:r>
              <w:rPr>
                <w:rStyle w:val="eop"/>
                <w:rFonts w:ascii="Calibri" w:hAnsi="Calibri" w:cs="Calibri"/>
              </w:rPr>
              <w:t> </w:t>
            </w:r>
          </w:p>
        </w:tc>
        <w:tc>
          <w:tcPr>
            <w:tcW w:w="1250" w:type="pct"/>
          </w:tcPr>
          <w:p w14:paraId="6133E7EA" w14:textId="1A448990" w:rsidR="002A75B8" w:rsidRPr="00832D1E" w:rsidRDefault="002A75B8" w:rsidP="002A75B8">
            <w:pPr>
              <w:pStyle w:val="Table"/>
              <w:rPr>
                <w:sz w:val="22"/>
                <w:szCs w:val="22"/>
              </w:rPr>
            </w:pPr>
            <w:r>
              <w:rPr>
                <w:rStyle w:val="normaltextrun"/>
                <w:rFonts w:ascii="Calibri" w:hAnsi="Calibri" w:cs="Calibri"/>
                <w:lang w:val="en-US"/>
              </w:rPr>
              <w:t>VICESSE</w:t>
            </w:r>
            <w:r>
              <w:rPr>
                <w:rStyle w:val="eop"/>
                <w:rFonts w:ascii="Calibri" w:hAnsi="Calibri" w:cs="Calibri"/>
              </w:rPr>
              <w:t> </w:t>
            </w:r>
          </w:p>
        </w:tc>
      </w:tr>
      <w:tr w:rsidR="002A75B8" w:rsidRPr="00553CE3" w14:paraId="64EF5903" w14:textId="77777777" w:rsidTr="2D2F075D">
        <w:trPr>
          <w:trHeight w:val="283"/>
        </w:trPr>
        <w:tc>
          <w:tcPr>
            <w:tcW w:w="1250" w:type="pct"/>
          </w:tcPr>
          <w:p w14:paraId="4F5F0B93" w14:textId="525E249D" w:rsidR="002A75B8" w:rsidRPr="00832D1E" w:rsidRDefault="002A75B8" w:rsidP="002A75B8">
            <w:pPr>
              <w:pStyle w:val="Table"/>
              <w:rPr>
                <w:sz w:val="22"/>
                <w:szCs w:val="22"/>
                <w:highlight w:val="yellow"/>
              </w:rPr>
            </w:pPr>
            <w:r>
              <w:rPr>
                <w:rStyle w:val="eop"/>
                <w:rFonts w:ascii="Calibri" w:hAnsi="Calibri" w:cs="Calibri"/>
              </w:rPr>
              <w:t> </w:t>
            </w:r>
          </w:p>
        </w:tc>
        <w:tc>
          <w:tcPr>
            <w:tcW w:w="1250" w:type="pct"/>
          </w:tcPr>
          <w:p w14:paraId="0C4BF094" w14:textId="00AF89EF" w:rsidR="002A75B8" w:rsidRPr="00832D1E" w:rsidRDefault="002A75B8" w:rsidP="002A75B8">
            <w:pPr>
              <w:pStyle w:val="Table"/>
              <w:rPr>
                <w:sz w:val="22"/>
                <w:szCs w:val="22"/>
              </w:rPr>
            </w:pPr>
            <w:r>
              <w:rPr>
                <w:rStyle w:val="normaltextrun"/>
                <w:rFonts w:ascii="Calibri" w:hAnsi="Calibri" w:cs="Calibri"/>
              </w:rPr>
              <w:t>23/11/2021</w:t>
            </w:r>
            <w:r>
              <w:rPr>
                <w:rStyle w:val="eop"/>
                <w:rFonts w:ascii="Calibri" w:hAnsi="Calibri" w:cs="Calibri"/>
              </w:rPr>
              <w:t> </w:t>
            </w:r>
          </w:p>
        </w:tc>
        <w:tc>
          <w:tcPr>
            <w:tcW w:w="1250" w:type="pct"/>
          </w:tcPr>
          <w:p w14:paraId="58592000" w14:textId="694B42B4" w:rsidR="002A75B8" w:rsidRPr="00832D1E" w:rsidRDefault="002A75B8" w:rsidP="002A75B8">
            <w:pPr>
              <w:pStyle w:val="Table"/>
              <w:rPr>
                <w:sz w:val="22"/>
                <w:szCs w:val="22"/>
              </w:rPr>
            </w:pPr>
            <w:r>
              <w:rPr>
                <w:rStyle w:val="normaltextrun"/>
                <w:rFonts w:ascii="Calibri" w:hAnsi="Calibri" w:cs="Calibri"/>
              </w:rPr>
              <w:t>Transformative learning prepared by EETAA and reviewed by VICESSE</w:t>
            </w:r>
            <w:r>
              <w:rPr>
                <w:rStyle w:val="eop"/>
                <w:rFonts w:ascii="Calibri" w:hAnsi="Calibri" w:cs="Calibri"/>
              </w:rPr>
              <w:t> </w:t>
            </w:r>
          </w:p>
        </w:tc>
        <w:tc>
          <w:tcPr>
            <w:tcW w:w="1250" w:type="pct"/>
          </w:tcPr>
          <w:p w14:paraId="6E2D8FB7" w14:textId="074AEC08" w:rsidR="002A75B8" w:rsidRPr="00832D1E" w:rsidRDefault="002A75B8" w:rsidP="002A75B8">
            <w:pPr>
              <w:pStyle w:val="Table"/>
              <w:rPr>
                <w:sz w:val="22"/>
                <w:szCs w:val="22"/>
              </w:rPr>
            </w:pPr>
            <w:r>
              <w:rPr>
                <w:rStyle w:val="normaltextrun"/>
                <w:rFonts w:ascii="Calibri" w:hAnsi="Calibri" w:cs="Calibri"/>
              </w:rPr>
              <w:t>EETAA, VICESSE</w:t>
            </w:r>
            <w:r>
              <w:rPr>
                <w:rStyle w:val="eop"/>
                <w:rFonts w:ascii="Calibri" w:hAnsi="Calibri" w:cs="Calibri"/>
              </w:rPr>
              <w:t> </w:t>
            </w:r>
          </w:p>
        </w:tc>
      </w:tr>
      <w:tr w:rsidR="002A75B8" w:rsidRPr="00553CE3" w14:paraId="72E27A14" w14:textId="77777777" w:rsidTr="2D2F075D">
        <w:trPr>
          <w:trHeight w:val="283"/>
        </w:trPr>
        <w:tc>
          <w:tcPr>
            <w:tcW w:w="1250" w:type="pct"/>
          </w:tcPr>
          <w:p w14:paraId="4D36B9E8" w14:textId="604D986A" w:rsidR="002A75B8" w:rsidRPr="00832D1E" w:rsidRDefault="002A75B8" w:rsidP="002A75B8">
            <w:pPr>
              <w:pStyle w:val="Table"/>
              <w:rPr>
                <w:sz w:val="22"/>
                <w:szCs w:val="22"/>
                <w:highlight w:val="yellow"/>
              </w:rPr>
            </w:pPr>
            <w:r>
              <w:rPr>
                <w:rStyle w:val="eop"/>
                <w:rFonts w:ascii="Calibri" w:hAnsi="Calibri" w:cs="Calibri"/>
              </w:rPr>
              <w:t> </w:t>
            </w:r>
          </w:p>
        </w:tc>
        <w:tc>
          <w:tcPr>
            <w:tcW w:w="1250" w:type="pct"/>
          </w:tcPr>
          <w:p w14:paraId="4786CFC0" w14:textId="1BDD0C7A" w:rsidR="002A75B8" w:rsidRPr="00832D1E" w:rsidRDefault="002A75B8" w:rsidP="002A75B8">
            <w:pPr>
              <w:pStyle w:val="Table"/>
              <w:rPr>
                <w:sz w:val="22"/>
                <w:szCs w:val="22"/>
              </w:rPr>
            </w:pPr>
            <w:r>
              <w:rPr>
                <w:rStyle w:val="normaltextrun"/>
                <w:rFonts w:ascii="Calibri" w:hAnsi="Calibri" w:cs="Calibri"/>
              </w:rPr>
              <w:t>29/11/2021</w:t>
            </w:r>
            <w:r>
              <w:rPr>
                <w:rStyle w:val="eop"/>
                <w:rFonts w:ascii="Calibri" w:hAnsi="Calibri" w:cs="Calibri"/>
              </w:rPr>
              <w:t> </w:t>
            </w:r>
          </w:p>
        </w:tc>
        <w:tc>
          <w:tcPr>
            <w:tcW w:w="1250" w:type="pct"/>
          </w:tcPr>
          <w:p w14:paraId="19DCC3C2" w14:textId="0A34625D" w:rsidR="002A75B8" w:rsidRPr="00832D1E" w:rsidRDefault="002A75B8" w:rsidP="002A75B8">
            <w:pPr>
              <w:pStyle w:val="Table"/>
              <w:rPr>
                <w:sz w:val="22"/>
                <w:szCs w:val="22"/>
              </w:rPr>
            </w:pPr>
            <w:r>
              <w:rPr>
                <w:rStyle w:val="normaltextrun"/>
                <w:rFonts w:ascii="Calibri" w:hAnsi="Calibri" w:cs="Calibri"/>
              </w:rPr>
              <w:t>Parts of the AP prepared by KEMEA received</w:t>
            </w:r>
            <w:r>
              <w:rPr>
                <w:rStyle w:val="eop"/>
                <w:rFonts w:ascii="Calibri" w:hAnsi="Calibri" w:cs="Calibri"/>
              </w:rPr>
              <w:t> </w:t>
            </w:r>
          </w:p>
        </w:tc>
        <w:tc>
          <w:tcPr>
            <w:tcW w:w="1250" w:type="pct"/>
          </w:tcPr>
          <w:p w14:paraId="454E9622" w14:textId="16AE4C8D" w:rsidR="002A75B8" w:rsidRPr="00832D1E" w:rsidRDefault="002A75B8" w:rsidP="002A75B8">
            <w:pPr>
              <w:pStyle w:val="Table"/>
              <w:rPr>
                <w:sz w:val="22"/>
                <w:szCs w:val="22"/>
              </w:rPr>
            </w:pPr>
            <w:r>
              <w:rPr>
                <w:rStyle w:val="normaltextrun"/>
                <w:rFonts w:ascii="Calibri" w:hAnsi="Calibri" w:cs="Calibri"/>
              </w:rPr>
              <w:t>KEMEA</w:t>
            </w:r>
            <w:r>
              <w:rPr>
                <w:rStyle w:val="eop"/>
                <w:rFonts w:ascii="Calibri" w:hAnsi="Calibri" w:cs="Calibri"/>
              </w:rPr>
              <w:t> </w:t>
            </w:r>
          </w:p>
        </w:tc>
      </w:tr>
      <w:tr w:rsidR="002A75B8" w:rsidRPr="00553CE3" w14:paraId="627C1F4A" w14:textId="77777777" w:rsidTr="2D2F075D">
        <w:trPr>
          <w:trHeight w:val="283"/>
        </w:trPr>
        <w:tc>
          <w:tcPr>
            <w:tcW w:w="1250" w:type="pct"/>
          </w:tcPr>
          <w:p w14:paraId="1551E65D" w14:textId="37BB6AA1" w:rsidR="002A75B8" w:rsidRPr="00832D1E" w:rsidRDefault="002A75B8" w:rsidP="002A75B8">
            <w:pPr>
              <w:pStyle w:val="Table"/>
              <w:rPr>
                <w:sz w:val="22"/>
                <w:szCs w:val="22"/>
                <w:highlight w:val="yellow"/>
              </w:rPr>
            </w:pPr>
            <w:r>
              <w:rPr>
                <w:rStyle w:val="eop"/>
                <w:rFonts w:ascii="Calibri" w:hAnsi="Calibri" w:cs="Calibri"/>
              </w:rPr>
              <w:t> </w:t>
            </w:r>
          </w:p>
        </w:tc>
        <w:tc>
          <w:tcPr>
            <w:tcW w:w="1250" w:type="pct"/>
          </w:tcPr>
          <w:p w14:paraId="01FF30AA" w14:textId="2BF67F2D" w:rsidR="002A75B8" w:rsidRPr="00832D1E" w:rsidRDefault="002A75B8" w:rsidP="002A75B8">
            <w:pPr>
              <w:pStyle w:val="Table"/>
              <w:rPr>
                <w:sz w:val="22"/>
                <w:szCs w:val="22"/>
              </w:rPr>
            </w:pPr>
            <w:r>
              <w:rPr>
                <w:rStyle w:val="normaltextrun"/>
                <w:rFonts w:ascii="Calibri" w:hAnsi="Calibri" w:cs="Calibri"/>
              </w:rPr>
              <w:t>24/12/2021</w:t>
            </w:r>
            <w:r>
              <w:rPr>
                <w:rStyle w:val="eop"/>
                <w:rFonts w:ascii="Calibri" w:hAnsi="Calibri" w:cs="Calibri"/>
              </w:rPr>
              <w:t> </w:t>
            </w:r>
          </w:p>
        </w:tc>
        <w:tc>
          <w:tcPr>
            <w:tcW w:w="1250" w:type="pct"/>
          </w:tcPr>
          <w:p w14:paraId="35FAAA0C" w14:textId="2A79AF46" w:rsidR="002A75B8" w:rsidRPr="00832D1E" w:rsidRDefault="002A75B8" w:rsidP="002A75B8">
            <w:pPr>
              <w:pStyle w:val="Table"/>
              <w:rPr>
                <w:sz w:val="22"/>
                <w:szCs w:val="22"/>
              </w:rPr>
            </w:pPr>
            <w:r>
              <w:rPr>
                <w:rStyle w:val="normaltextrun"/>
                <w:rFonts w:ascii="Calibri" w:hAnsi="Calibri" w:cs="Calibri"/>
              </w:rPr>
              <w:t>Parts of the AP prepared by KEMEA received</w:t>
            </w:r>
            <w:r>
              <w:rPr>
                <w:rStyle w:val="eop"/>
                <w:rFonts w:ascii="Calibri" w:hAnsi="Calibri" w:cs="Calibri"/>
              </w:rPr>
              <w:t> </w:t>
            </w:r>
          </w:p>
        </w:tc>
        <w:tc>
          <w:tcPr>
            <w:tcW w:w="1250" w:type="pct"/>
          </w:tcPr>
          <w:p w14:paraId="6C5A625B" w14:textId="1945E6AD" w:rsidR="002A75B8" w:rsidRPr="00832D1E" w:rsidRDefault="002A75B8" w:rsidP="002A75B8">
            <w:pPr>
              <w:pStyle w:val="Table"/>
              <w:rPr>
                <w:sz w:val="22"/>
                <w:szCs w:val="22"/>
              </w:rPr>
            </w:pPr>
            <w:r>
              <w:rPr>
                <w:rStyle w:val="normaltextrun"/>
                <w:rFonts w:ascii="Calibri" w:hAnsi="Calibri" w:cs="Calibri"/>
              </w:rPr>
              <w:t>KEMEA</w:t>
            </w:r>
            <w:r>
              <w:rPr>
                <w:rStyle w:val="eop"/>
                <w:rFonts w:ascii="Calibri" w:hAnsi="Calibri" w:cs="Calibri"/>
              </w:rPr>
              <w:t> </w:t>
            </w:r>
          </w:p>
        </w:tc>
      </w:tr>
      <w:tr w:rsidR="002A75B8" w:rsidRPr="00553CE3" w14:paraId="0780311F" w14:textId="77777777" w:rsidTr="2D2F075D">
        <w:trPr>
          <w:trHeight w:val="283"/>
        </w:trPr>
        <w:tc>
          <w:tcPr>
            <w:tcW w:w="1250" w:type="pct"/>
          </w:tcPr>
          <w:p w14:paraId="3E6587BA" w14:textId="29AF30F3" w:rsidR="002A75B8" w:rsidRPr="00832D1E" w:rsidRDefault="002A75B8" w:rsidP="002A75B8">
            <w:pPr>
              <w:pStyle w:val="Table"/>
              <w:rPr>
                <w:sz w:val="22"/>
                <w:szCs w:val="22"/>
                <w:highlight w:val="yellow"/>
              </w:rPr>
            </w:pPr>
            <w:r>
              <w:rPr>
                <w:rStyle w:val="eop"/>
                <w:rFonts w:ascii="Calibri" w:hAnsi="Calibri" w:cs="Calibri"/>
              </w:rPr>
              <w:t> </w:t>
            </w:r>
          </w:p>
        </w:tc>
        <w:tc>
          <w:tcPr>
            <w:tcW w:w="1250" w:type="pct"/>
          </w:tcPr>
          <w:p w14:paraId="5814BB58" w14:textId="40F5934C" w:rsidR="002A75B8" w:rsidRPr="00832D1E" w:rsidRDefault="002A75B8" w:rsidP="002A75B8">
            <w:pPr>
              <w:pStyle w:val="Table"/>
              <w:rPr>
                <w:sz w:val="22"/>
                <w:szCs w:val="22"/>
              </w:rPr>
            </w:pPr>
            <w:r>
              <w:rPr>
                <w:rStyle w:val="normaltextrun"/>
                <w:rFonts w:ascii="Calibri" w:hAnsi="Calibri" w:cs="Calibri"/>
                <w:lang w:val="el-GR"/>
              </w:rPr>
              <w:t>03/01/2022</w:t>
            </w:r>
            <w:r>
              <w:rPr>
                <w:rStyle w:val="eop"/>
                <w:rFonts w:ascii="Calibri" w:hAnsi="Calibri" w:cs="Calibri"/>
              </w:rPr>
              <w:t> </w:t>
            </w:r>
          </w:p>
        </w:tc>
        <w:tc>
          <w:tcPr>
            <w:tcW w:w="1250" w:type="pct"/>
          </w:tcPr>
          <w:p w14:paraId="2E63F177" w14:textId="2820AD37" w:rsidR="002A75B8" w:rsidRPr="00832D1E" w:rsidRDefault="002A75B8" w:rsidP="002A75B8">
            <w:pPr>
              <w:pStyle w:val="Table"/>
              <w:rPr>
                <w:sz w:val="22"/>
                <w:szCs w:val="22"/>
              </w:rPr>
            </w:pPr>
            <w:r>
              <w:rPr>
                <w:rStyle w:val="normaltextrun"/>
                <w:rFonts w:ascii="Calibri" w:hAnsi="Calibri" w:cs="Calibri"/>
                <w:lang w:val="en-US"/>
              </w:rPr>
              <w:t>Revised part of the AP prepared by VICESSE received</w:t>
            </w:r>
            <w:r>
              <w:rPr>
                <w:rStyle w:val="eop"/>
                <w:rFonts w:ascii="Calibri" w:hAnsi="Calibri" w:cs="Calibri"/>
              </w:rPr>
              <w:t> </w:t>
            </w:r>
          </w:p>
        </w:tc>
        <w:tc>
          <w:tcPr>
            <w:tcW w:w="1250" w:type="pct"/>
          </w:tcPr>
          <w:p w14:paraId="4B333B8B" w14:textId="08A1F252" w:rsidR="002A75B8" w:rsidRPr="00832D1E" w:rsidRDefault="002A75B8" w:rsidP="002A75B8">
            <w:pPr>
              <w:pStyle w:val="Table"/>
              <w:rPr>
                <w:sz w:val="22"/>
                <w:szCs w:val="22"/>
              </w:rPr>
            </w:pPr>
            <w:r>
              <w:rPr>
                <w:rStyle w:val="normaltextrun"/>
                <w:rFonts w:ascii="Calibri" w:hAnsi="Calibri" w:cs="Calibri"/>
              </w:rPr>
              <w:t>VICESSE</w:t>
            </w:r>
            <w:r>
              <w:rPr>
                <w:rStyle w:val="eop"/>
                <w:rFonts w:ascii="Calibri" w:hAnsi="Calibri" w:cs="Calibri"/>
              </w:rPr>
              <w:t> </w:t>
            </w:r>
          </w:p>
        </w:tc>
      </w:tr>
      <w:tr w:rsidR="002A75B8" w:rsidRPr="00553CE3" w14:paraId="14236646" w14:textId="77777777" w:rsidTr="2D2F075D">
        <w:trPr>
          <w:trHeight w:val="283"/>
        </w:trPr>
        <w:tc>
          <w:tcPr>
            <w:tcW w:w="1250" w:type="pct"/>
          </w:tcPr>
          <w:p w14:paraId="7C43CCCD" w14:textId="47D9F760" w:rsidR="002A75B8" w:rsidRPr="00832D1E" w:rsidRDefault="002A75B8" w:rsidP="002A75B8">
            <w:pPr>
              <w:pStyle w:val="Table"/>
              <w:rPr>
                <w:sz w:val="22"/>
                <w:szCs w:val="22"/>
                <w:highlight w:val="yellow"/>
              </w:rPr>
            </w:pPr>
            <w:r>
              <w:rPr>
                <w:rStyle w:val="eop"/>
                <w:rFonts w:ascii="Calibri" w:hAnsi="Calibri" w:cs="Calibri"/>
              </w:rPr>
              <w:t> </w:t>
            </w:r>
          </w:p>
        </w:tc>
        <w:tc>
          <w:tcPr>
            <w:tcW w:w="1250" w:type="pct"/>
          </w:tcPr>
          <w:p w14:paraId="5014CF48" w14:textId="0FF3F193" w:rsidR="002A75B8" w:rsidRPr="00832D1E" w:rsidRDefault="002A75B8" w:rsidP="002A75B8">
            <w:pPr>
              <w:pStyle w:val="Table"/>
              <w:rPr>
                <w:sz w:val="22"/>
                <w:szCs w:val="22"/>
              </w:rPr>
            </w:pPr>
            <w:r>
              <w:rPr>
                <w:rStyle w:val="normaltextrun"/>
                <w:rFonts w:ascii="Calibri" w:hAnsi="Calibri" w:cs="Calibri"/>
              </w:rPr>
              <w:t>18/02/2022</w:t>
            </w:r>
            <w:r>
              <w:rPr>
                <w:rStyle w:val="eop"/>
                <w:rFonts w:ascii="Calibri" w:hAnsi="Calibri" w:cs="Calibri"/>
              </w:rPr>
              <w:t> </w:t>
            </w:r>
          </w:p>
        </w:tc>
        <w:tc>
          <w:tcPr>
            <w:tcW w:w="1250" w:type="pct"/>
          </w:tcPr>
          <w:p w14:paraId="4960CBE8" w14:textId="1C8743C2" w:rsidR="002A75B8" w:rsidRPr="00832D1E" w:rsidRDefault="002A75B8" w:rsidP="002A75B8">
            <w:pPr>
              <w:pStyle w:val="Table"/>
              <w:rPr>
                <w:sz w:val="22"/>
                <w:szCs w:val="22"/>
              </w:rPr>
            </w:pPr>
            <w:r>
              <w:rPr>
                <w:rStyle w:val="normaltextrun"/>
                <w:rFonts w:ascii="Calibri" w:hAnsi="Calibri" w:cs="Calibri"/>
              </w:rPr>
              <w:t>Translations of the AP prepared</w:t>
            </w:r>
            <w:r>
              <w:rPr>
                <w:rStyle w:val="eop"/>
                <w:rFonts w:ascii="Calibri" w:hAnsi="Calibri" w:cs="Calibri"/>
              </w:rPr>
              <w:t> </w:t>
            </w:r>
          </w:p>
        </w:tc>
        <w:tc>
          <w:tcPr>
            <w:tcW w:w="1250" w:type="pct"/>
          </w:tcPr>
          <w:p w14:paraId="217B5973" w14:textId="0C3F3B87" w:rsidR="002A75B8" w:rsidRPr="00832D1E" w:rsidRDefault="002A75B8" w:rsidP="002A75B8">
            <w:pPr>
              <w:pStyle w:val="Table"/>
              <w:rPr>
                <w:sz w:val="22"/>
                <w:szCs w:val="22"/>
              </w:rPr>
            </w:pPr>
            <w:r>
              <w:rPr>
                <w:rStyle w:val="normaltextrun"/>
                <w:rFonts w:ascii="Calibri" w:hAnsi="Calibri" w:cs="Calibri"/>
              </w:rPr>
              <w:t>KEMEA</w:t>
            </w:r>
            <w:r>
              <w:rPr>
                <w:rStyle w:val="eop"/>
                <w:rFonts w:ascii="Calibri" w:hAnsi="Calibri" w:cs="Calibri"/>
              </w:rPr>
              <w:t> </w:t>
            </w:r>
          </w:p>
        </w:tc>
      </w:tr>
      <w:tr w:rsidR="002A75B8" w:rsidRPr="00553CE3" w14:paraId="3FFA3B3B" w14:textId="77777777" w:rsidTr="2D2F075D">
        <w:trPr>
          <w:trHeight w:val="283"/>
        </w:trPr>
        <w:tc>
          <w:tcPr>
            <w:tcW w:w="1250" w:type="pct"/>
          </w:tcPr>
          <w:p w14:paraId="5FEEBA56" w14:textId="70DB598B" w:rsidR="002A75B8" w:rsidRPr="00832D1E" w:rsidRDefault="002A75B8" w:rsidP="002A75B8">
            <w:pPr>
              <w:pStyle w:val="Table"/>
              <w:rPr>
                <w:sz w:val="22"/>
                <w:szCs w:val="22"/>
                <w:highlight w:val="yellow"/>
              </w:rPr>
            </w:pPr>
            <w:r>
              <w:rPr>
                <w:rStyle w:val="eop"/>
                <w:rFonts w:ascii="Calibri" w:hAnsi="Calibri" w:cs="Calibri"/>
              </w:rPr>
              <w:t> </w:t>
            </w:r>
          </w:p>
        </w:tc>
        <w:tc>
          <w:tcPr>
            <w:tcW w:w="1250" w:type="pct"/>
          </w:tcPr>
          <w:p w14:paraId="646F6555" w14:textId="2A072FD8" w:rsidR="002A75B8" w:rsidRPr="00832D1E" w:rsidRDefault="002A75B8" w:rsidP="002A75B8">
            <w:pPr>
              <w:pStyle w:val="Table"/>
              <w:rPr>
                <w:sz w:val="22"/>
                <w:szCs w:val="22"/>
              </w:rPr>
            </w:pPr>
            <w:r>
              <w:rPr>
                <w:rStyle w:val="normaltextrun"/>
                <w:rFonts w:ascii="Calibri" w:hAnsi="Calibri" w:cs="Calibri"/>
              </w:rPr>
              <w:t>15/03/2022</w:t>
            </w:r>
            <w:r>
              <w:rPr>
                <w:rStyle w:val="eop"/>
                <w:rFonts w:ascii="Calibri" w:hAnsi="Calibri" w:cs="Calibri"/>
              </w:rPr>
              <w:t> </w:t>
            </w:r>
          </w:p>
        </w:tc>
        <w:tc>
          <w:tcPr>
            <w:tcW w:w="1250" w:type="pct"/>
          </w:tcPr>
          <w:p w14:paraId="208F63E5" w14:textId="70C33F2B" w:rsidR="002A75B8" w:rsidRPr="00832D1E" w:rsidRDefault="002A75B8" w:rsidP="002A75B8">
            <w:pPr>
              <w:pStyle w:val="Table"/>
              <w:rPr>
                <w:sz w:val="22"/>
                <w:szCs w:val="22"/>
              </w:rPr>
            </w:pPr>
            <w:r>
              <w:rPr>
                <w:rStyle w:val="normaltextrun"/>
                <w:rFonts w:ascii="Calibri" w:hAnsi="Calibri" w:cs="Calibri"/>
              </w:rPr>
              <w:t>Final review of the AP</w:t>
            </w:r>
            <w:r>
              <w:rPr>
                <w:rStyle w:val="eop"/>
                <w:rFonts w:ascii="Calibri" w:hAnsi="Calibri" w:cs="Calibri"/>
              </w:rPr>
              <w:t> </w:t>
            </w:r>
          </w:p>
        </w:tc>
        <w:tc>
          <w:tcPr>
            <w:tcW w:w="1250" w:type="pct"/>
          </w:tcPr>
          <w:p w14:paraId="37F7FEE4" w14:textId="0D5B3C53" w:rsidR="002A75B8" w:rsidRPr="00832D1E" w:rsidRDefault="002A75B8" w:rsidP="002A75B8">
            <w:pPr>
              <w:pStyle w:val="Table"/>
              <w:rPr>
                <w:sz w:val="22"/>
                <w:szCs w:val="22"/>
              </w:rPr>
            </w:pPr>
            <w:r>
              <w:rPr>
                <w:rStyle w:val="normaltextrun"/>
                <w:rFonts w:ascii="Calibri" w:hAnsi="Calibri" w:cs="Calibri"/>
              </w:rPr>
              <w:t>KEMEA</w:t>
            </w:r>
            <w:r>
              <w:rPr>
                <w:rStyle w:val="eop"/>
                <w:rFonts w:ascii="Calibri" w:hAnsi="Calibri" w:cs="Calibri"/>
              </w:rPr>
              <w:t> </w:t>
            </w:r>
          </w:p>
        </w:tc>
      </w:tr>
      <w:tr w:rsidR="002A75B8" w:rsidRPr="00553CE3" w14:paraId="13A68565" w14:textId="77777777" w:rsidTr="2D2F075D">
        <w:trPr>
          <w:trHeight w:val="283"/>
        </w:trPr>
        <w:tc>
          <w:tcPr>
            <w:tcW w:w="1250" w:type="pct"/>
          </w:tcPr>
          <w:p w14:paraId="168F1006" w14:textId="0025FE9E" w:rsidR="002A75B8" w:rsidRPr="00832D1E" w:rsidRDefault="002A75B8" w:rsidP="002A75B8">
            <w:pPr>
              <w:pStyle w:val="Table"/>
              <w:rPr>
                <w:sz w:val="22"/>
                <w:szCs w:val="22"/>
                <w:highlight w:val="yellow"/>
              </w:rPr>
            </w:pPr>
            <w:r>
              <w:rPr>
                <w:rStyle w:val="eop"/>
                <w:rFonts w:ascii="Calibri" w:hAnsi="Calibri" w:cs="Calibri"/>
              </w:rPr>
              <w:t> </w:t>
            </w:r>
          </w:p>
        </w:tc>
        <w:tc>
          <w:tcPr>
            <w:tcW w:w="1250" w:type="pct"/>
          </w:tcPr>
          <w:p w14:paraId="09666743" w14:textId="4CA5AB4B" w:rsidR="002A75B8" w:rsidRPr="00832D1E" w:rsidRDefault="002A75B8" w:rsidP="002A75B8">
            <w:pPr>
              <w:pStyle w:val="Table"/>
              <w:rPr>
                <w:sz w:val="22"/>
                <w:szCs w:val="22"/>
              </w:rPr>
            </w:pPr>
            <w:r>
              <w:rPr>
                <w:rStyle w:val="normaltextrun"/>
                <w:rFonts w:ascii="Calibri" w:hAnsi="Calibri" w:cs="Calibri"/>
              </w:rPr>
              <w:t>21/03/2022</w:t>
            </w:r>
            <w:r>
              <w:rPr>
                <w:rStyle w:val="eop"/>
                <w:rFonts w:ascii="Calibri" w:hAnsi="Calibri" w:cs="Calibri"/>
              </w:rPr>
              <w:t> </w:t>
            </w:r>
          </w:p>
        </w:tc>
        <w:tc>
          <w:tcPr>
            <w:tcW w:w="1250" w:type="pct"/>
          </w:tcPr>
          <w:p w14:paraId="389427D8" w14:textId="0AA9496C" w:rsidR="002A75B8" w:rsidRPr="00832D1E" w:rsidRDefault="002A75B8" w:rsidP="002A75B8">
            <w:pPr>
              <w:pStyle w:val="Table"/>
              <w:rPr>
                <w:sz w:val="22"/>
                <w:szCs w:val="22"/>
              </w:rPr>
            </w:pPr>
            <w:r>
              <w:rPr>
                <w:rStyle w:val="normaltextrun"/>
                <w:rFonts w:ascii="Calibri" w:hAnsi="Calibri" w:cs="Calibri"/>
              </w:rPr>
              <w:t>Parts integrated</w:t>
            </w:r>
            <w:r>
              <w:rPr>
                <w:rStyle w:val="eop"/>
                <w:rFonts w:ascii="Calibri" w:hAnsi="Calibri" w:cs="Calibri"/>
              </w:rPr>
              <w:t> </w:t>
            </w:r>
          </w:p>
        </w:tc>
        <w:tc>
          <w:tcPr>
            <w:tcW w:w="1250" w:type="pct"/>
          </w:tcPr>
          <w:p w14:paraId="26C94D48" w14:textId="1B7268B0" w:rsidR="002A75B8" w:rsidRPr="00832D1E" w:rsidRDefault="002A75B8" w:rsidP="002A75B8">
            <w:pPr>
              <w:pStyle w:val="Table"/>
              <w:rPr>
                <w:sz w:val="22"/>
                <w:szCs w:val="22"/>
              </w:rPr>
            </w:pPr>
            <w:r>
              <w:rPr>
                <w:rStyle w:val="normaltextrun"/>
                <w:rFonts w:ascii="Calibri" w:hAnsi="Calibri" w:cs="Calibri"/>
              </w:rPr>
              <w:t>KEMEA, EETAA, VICESSE</w:t>
            </w:r>
            <w:r>
              <w:rPr>
                <w:rStyle w:val="eop"/>
                <w:rFonts w:ascii="Calibri" w:hAnsi="Calibri" w:cs="Calibri"/>
              </w:rPr>
              <w:t> </w:t>
            </w:r>
          </w:p>
        </w:tc>
      </w:tr>
      <w:tr w:rsidR="006C2BEE" w:rsidRPr="00553CE3" w14:paraId="083B4718" w14:textId="77777777" w:rsidTr="2D2F075D">
        <w:trPr>
          <w:trHeight w:val="283"/>
        </w:trPr>
        <w:tc>
          <w:tcPr>
            <w:tcW w:w="1250" w:type="pct"/>
          </w:tcPr>
          <w:p w14:paraId="2CBAA8B8" w14:textId="42AEFEE7" w:rsidR="006C2BEE" w:rsidRDefault="006C2BEE" w:rsidP="002A75B8">
            <w:pPr>
              <w:pStyle w:val="Table"/>
              <w:rPr>
                <w:rStyle w:val="eop"/>
                <w:rFonts w:ascii="Calibri" w:hAnsi="Calibri" w:cs="Calibri"/>
              </w:rPr>
            </w:pPr>
            <w:r w:rsidRPr="006C2BEE">
              <w:rPr>
                <w:rStyle w:val="eop"/>
                <w:rFonts w:ascii="Calibri" w:hAnsi="Calibri" w:cs="Calibri"/>
              </w:rPr>
              <w:t>1.0</w:t>
            </w:r>
          </w:p>
        </w:tc>
        <w:tc>
          <w:tcPr>
            <w:tcW w:w="1250" w:type="pct"/>
          </w:tcPr>
          <w:p w14:paraId="0FE75B96" w14:textId="30B71C66" w:rsidR="006C2BEE" w:rsidRDefault="006C2BEE" w:rsidP="002A75B8">
            <w:pPr>
              <w:pStyle w:val="Table"/>
              <w:rPr>
                <w:rStyle w:val="normaltextrun"/>
                <w:rFonts w:ascii="Calibri" w:hAnsi="Calibri" w:cs="Calibri"/>
              </w:rPr>
            </w:pPr>
            <w:r w:rsidRPr="006C2BEE">
              <w:rPr>
                <w:rStyle w:val="eop"/>
                <w:rFonts w:ascii="Calibri" w:hAnsi="Calibri" w:cs="Calibri"/>
              </w:rPr>
              <w:t>23/03/2022</w:t>
            </w:r>
          </w:p>
        </w:tc>
        <w:tc>
          <w:tcPr>
            <w:tcW w:w="1250" w:type="pct"/>
          </w:tcPr>
          <w:p w14:paraId="39B13A92" w14:textId="5F1F2AFE" w:rsidR="006C2BEE" w:rsidRDefault="006C2BEE" w:rsidP="002A75B8">
            <w:pPr>
              <w:pStyle w:val="Table"/>
              <w:rPr>
                <w:rStyle w:val="normaltextrun"/>
                <w:rFonts w:ascii="Calibri" w:hAnsi="Calibri" w:cs="Calibri"/>
              </w:rPr>
            </w:pPr>
            <w:r w:rsidRPr="006C2BEE">
              <w:rPr>
                <w:rStyle w:val="eop"/>
                <w:rFonts w:ascii="Calibri" w:hAnsi="Calibri" w:cs="Calibri"/>
              </w:rPr>
              <w:t>Deliverable finalized</w:t>
            </w:r>
          </w:p>
        </w:tc>
        <w:tc>
          <w:tcPr>
            <w:tcW w:w="1250" w:type="pct"/>
          </w:tcPr>
          <w:p w14:paraId="5F20CBE7" w14:textId="0278C1C2" w:rsidR="006C2BEE" w:rsidRDefault="006C2BEE" w:rsidP="002A75B8">
            <w:pPr>
              <w:pStyle w:val="Table"/>
              <w:rPr>
                <w:rStyle w:val="normaltextrun"/>
                <w:rFonts w:ascii="Calibri" w:hAnsi="Calibri" w:cs="Calibri"/>
              </w:rPr>
            </w:pPr>
            <w:r w:rsidRPr="006C2BEE">
              <w:rPr>
                <w:rStyle w:val="eop"/>
                <w:rFonts w:ascii="Calibri" w:hAnsi="Calibri" w:cs="Calibri"/>
              </w:rPr>
              <w:t>KEMEA, VIVESSE</w:t>
            </w:r>
          </w:p>
        </w:tc>
      </w:tr>
    </w:tbl>
    <w:p w14:paraId="4EC938D1" w14:textId="77777777" w:rsidR="00C134A3" w:rsidRPr="00553CE3" w:rsidRDefault="00C134A3" w:rsidP="00C134A3">
      <w:pPr>
        <w:spacing w:after="0"/>
        <w:rPr>
          <w:rFonts w:cstheme="minorHAnsi"/>
        </w:rPr>
      </w:pPr>
    </w:p>
    <w:p w14:paraId="18958916" w14:textId="77777777" w:rsidR="00C134A3" w:rsidRPr="00553CE3" w:rsidRDefault="45DED882" w:rsidP="2D2F075D">
      <w:pPr>
        <w:pStyle w:val="Heading1"/>
        <w:pageBreakBefore/>
        <w:spacing w:before="0"/>
        <w:jc w:val="both"/>
        <w:rPr>
          <w:rFonts w:asciiTheme="minorHAnsi" w:hAnsiTheme="minorHAnsi" w:cstheme="minorBidi"/>
        </w:rPr>
      </w:pPr>
      <w:bookmarkStart w:id="1" w:name="_Toc100057315"/>
      <w:r w:rsidRPr="2D2F075D">
        <w:rPr>
          <w:rFonts w:asciiTheme="minorHAnsi" w:hAnsiTheme="minorHAnsi" w:cstheme="minorBidi"/>
        </w:rPr>
        <w:lastRenderedPageBreak/>
        <w:t>Definitions</w:t>
      </w:r>
      <w:bookmarkEnd w:id="1"/>
    </w:p>
    <w:p w14:paraId="3BB8DEB2" w14:textId="77777777" w:rsidR="00C134A3" w:rsidRPr="00553CE3" w:rsidRDefault="00C134A3" w:rsidP="00C134A3">
      <w:pPr>
        <w:spacing w:after="0"/>
      </w:pPr>
    </w:p>
    <w:tbl>
      <w:tblPr>
        <w:tblStyle w:val="Style1"/>
        <w:tblW w:w="0" w:type="auto"/>
        <w:tblLook w:val="04A0" w:firstRow="1" w:lastRow="0" w:firstColumn="1" w:lastColumn="0" w:noHBand="0" w:noVBand="1"/>
      </w:tblPr>
      <w:tblGrid>
        <w:gridCol w:w="1203"/>
        <w:gridCol w:w="3452"/>
      </w:tblGrid>
      <w:tr w:rsidR="00C134A3" w:rsidRPr="00553CE3" w14:paraId="6B8478E9" w14:textId="77777777" w:rsidTr="001659C7">
        <w:trPr>
          <w:trHeight w:val="269"/>
        </w:trPr>
        <w:tc>
          <w:tcPr>
            <w:tcW w:w="1203" w:type="dxa"/>
          </w:tcPr>
          <w:p w14:paraId="3E441401" w14:textId="77777777" w:rsidR="00C134A3" w:rsidRPr="00553CE3" w:rsidRDefault="00C134A3" w:rsidP="001659C7">
            <w:pPr>
              <w:rPr>
                <w:rFonts w:cstheme="minorHAnsi"/>
              </w:rPr>
            </w:pPr>
            <w:r w:rsidRPr="00553CE3">
              <w:rPr>
                <w:rFonts w:cstheme="minorHAnsi"/>
              </w:rPr>
              <w:t>CA</w:t>
            </w:r>
            <w:r w:rsidRPr="00553CE3">
              <w:rPr>
                <w:rFonts w:cstheme="minorHAnsi"/>
              </w:rPr>
              <w:tab/>
            </w:r>
          </w:p>
        </w:tc>
        <w:tc>
          <w:tcPr>
            <w:tcW w:w="3452" w:type="dxa"/>
          </w:tcPr>
          <w:p w14:paraId="54C02CD3" w14:textId="77777777" w:rsidR="00C134A3" w:rsidRPr="00553CE3" w:rsidRDefault="00C134A3" w:rsidP="001659C7">
            <w:pPr>
              <w:rPr>
                <w:rFonts w:cstheme="minorHAnsi"/>
              </w:rPr>
            </w:pPr>
            <w:r w:rsidRPr="00553CE3">
              <w:rPr>
                <w:rFonts w:cstheme="minorHAnsi"/>
              </w:rPr>
              <w:t>Consortium Agreement</w:t>
            </w:r>
          </w:p>
        </w:tc>
      </w:tr>
      <w:tr w:rsidR="00C134A3" w:rsidRPr="00553CE3" w14:paraId="19394DE6" w14:textId="77777777" w:rsidTr="001659C7">
        <w:trPr>
          <w:trHeight w:val="279"/>
        </w:trPr>
        <w:tc>
          <w:tcPr>
            <w:tcW w:w="1203" w:type="dxa"/>
          </w:tcPr>
          <w:p w14:paraId="541F6FD0" w14:textId="77777777" w:rsidR="00C134A3" w:rsidRPr="00553CE3" w:rsidRDefault="00C134A3" w:rsidP="001659C7">
            <w:pPr>
              <w:rPr>
                <w:rFonts w:cstheme="minorHAnsi"/>
              </w:rPr>
            </w:pPr>
            <w:r w:rsidRPr="00553CE3">
              <w:rPr>
                <w:rFonts w:cstheme="minorHAnsi"/>
              </w:rPr>
              <w:t>D</w:t>
            </w:r>
            <w:r w:rsidRPr="00553CE3">
              <w:rPr>
                <w:rFonts w:cstheme="minorHAnsi"/>
              </w:rPr>
              <w:tab/>
            </w:r>
          </w:p>
        </w:tc>
        <w:tc>
          <w:tcPr>
            <w:tcW w:w="3452" w:type="dxa"/>
          </w:tcPr>
          <w:p w14:paraId="5511716D" w14:textId="77777777" w:rsidR="00C134A3" w:rsidRPr="00553CE3" w:rsidRDefault="00C134A3" w:rsidP="001659C7">
            <w:pPr>
              <w:rPr>
                <w:rFonts w:cstheme="minorHAnsi"/>
              </w:rPr>
            </w:pPr>
            <w:r w:rsidRPr="00553CE3">
              <w:rPr>
                <w:rFonts w:cstheme="minorHAnsi"/>
              </w:rPr>
              <w:t>Deliverable</w:t>
            </w:r>
          </w:p>
        </w:tc>
      </w:tr>
      <w:tr w:rsidR="00C134A3" w:rsidRPr="00553CE3" w14:paraId="1C47E909" w14:textId="77777777" w:rsidTr="001659C7">
        <w:trPr>
          <w:trHeight w:val="269"/>
        </w:trPr>
        <w:tc>
          <w:tcPr>
            <w:tcW w:w="1203" w:type="dxa"/>
          </w:tcPr>
          <w:p w14:paraId="466E283A" w14:textId="77777777" w:rsidR="00C134A3" w:rsidRPr="00553CE3" w:rsidRDefault="00C134A3" w:rsidP="001659C7">
            <w:pPr>
              <w:rPr>
                <w:rFonts w:cstheme="minorHAnsi"/>
              </w:rPr>
            </w:pPr>
            <w:r w:rsidRPr="00553CE3">
              <w:rPr>
                <w:rFonts w:cstheme="minorHAnsi"/>
              </w:rPr>
              <w:t>DEM</w:t>
            </w:r>
            <w:r w:rsidRPr="00553CE3">
              <w:rPr>
                <w:rFonts w:cstheme="minorHAnsi"/>
              </w:rPr>
              <w:tab/>
            </w:r>
          </w:p>
        </w:tc>
        <w:tc>
          <w:tcPr>
            <w:tcW w:w="3452" w:type="dxa"/>
          </w:tcPr>
          <w:p w14:paraId="0B0A1157" w14:textId="77777777" w:rsidR="00C134A3" w:rsidRPr="00553CE3" w:rsidRDefault="00C134A3" w:rsidP="001659C7">
            <w:pPr>
              <w:rPr>
                <w:rFonts w:cstheme="minorHAnsi"/>
              </w:rPr>
            </w:pPr>
            <w:r w:rsidRPr="00553CE3">
              <w:rPr>
                <w:rFonts w:cstheme="minorHAnsi"/>
              </w:rPr>
              <w:t>Demonstrator (Deliverable Type)</w:t>
            </w:r>
          </w:p>
        </w:tc>
      </w:tr>
      <w:tr w:rsidR="00C134A3" w:rsidRPr="00553CE3" w14:paraId="4F97D32C" w14:textId="77777777" w:rsidTr="001659C7">
        <w:trPr>
          <w:trHeight w:val="269"/>
        </w:trPr>
        <w:tc>
          <w:tcPr>
            <w:tcW w:w="1203" w:type="dxa"/>
          </w:tcPr>
          <w:p w14:paraId="0DC3BB1D" w14:textId="77777777" w:rsidR="00C134A3" w:rsidRPr="00553CE3" w:rsidRDefault="00C134A3" w:rsidP="001659C7">
            <w:pPr>
              <w:rPr>
                <w:rFonts w:cstheme="minorHAnsi"/>
              </w:rPr>
            </w:pPr>
            <w:r w:rsidRPr="00553CE3">
              <w:rPr>
                <w:rFonts w:cstheme="minorHAnsi"/>
              </w:rPr>
              <w:t>EC</w:t>
            </w:r>
            <w:r w:rsidRPr="00553CE3">
              <w:rPr>
                <w:rFonts w:cstheme="minorHAnsi"/>
              </w:rPr>
              <w:tab/>
            </w:r>
          </w:p>
        </w:tc>
        <w:tc>
          <w:tcPr>
            <w:tcW w:w="3452" w:type="dxa"/>
          </w:tcPr>
          <w:p w14:paraId="28EE0DE5" w14:textId="77777777" w:rsidR="00C134A3" w:rsidRPr="00553CE3" w:rsidRDefault="00C134A3" w:rsidP="001659C7">
            <w:pPr>
              <w:rPr>
                <w:rFonts w:cstheme="minorHAnsi"/>
              </w:rPr>
            </w:pPr>
            <w:r w:rsidRPr="00553CE3">
              <w:rPr>
                <w:rFonts w:cstheme="minorHAnsi"/>
              </w:rPr>
              <w:t>European Commission</w:t>
            </w:r>
          </w:p>
        </w:tc>
      </w:tr>
      <w:tr w:rsidR="00C134A3" w:rsidRPr="00553CE3" w14:paraId="7AD07221" w14:textId="77777777" w:rsidTr="001659C7">
        <w:trPr>
          <w:trHeight w:val="279"/>
        </w:trPr>
        <w:tc>
          <w:tcPr>
            <w:tcW w:w="1203" w:type="dxa"/>
          </w:tcPr>
          <w:p w14:paraId="0E8D15AE" w14:textId="77777777" w:rsidR="00C134A3" w:rsidRPr="00553CE3" w:rsidRDefault="00C134A3" w:rsidP="001659C7">
            <w:pPr>
              <w:rPr>
                <w:rFonts w:cstheme="minorHAnsi"/>
              </w:rPr>
            </w:pPr>
            <w:r w:rsidRPr="00553CE3">
              <w:rPr>
                <w:rFonts w:cstheme="minorHAnsi"/>
              </w:rPr>
              <w:t>EU</w:t>
            </w:r>
            <w:r w:rsidRPr="00553CE3">
              <w:rPr>
                <w:rFonts w:cstheme="minorHAnsi"/>
              </w:rPr>
              <w:tab/>
            </w:r>
          </w:p>
        </w:tc>
        <w:tc>
          <w:tcPr>
            <w:tcW w:w="3452" w:type="dxa"/>
          </w:tcPr>
          <w:p w14:paraId="55856DC1" w14:textId="77777777" w:rsidR="00C134A3" w:rsidRPr="00553CE3" w:rsidRDefault="00C134A3" w:rsidP="001659C7">
            <w:pPr>
              <w:rPr>
                <w:rFonts w:cstheme="minorHAnsi"/>
              </w:rPr>
            </w:pPr>
            <w:r w:rsidRPr="00553CE3">
              <w:rPr>
                <w:rFonts w:cstheme="minorHAnsi"/>
              </w:rPr>
              <w:t>European Union</w:t>
            </w:r>
          </w:p>
        </w:tc>
      </w:tr>
      <w:tr w:rsidR="00C134A3" w:rsidRPr="00553CE3" w14:paraId="05DFAA05" w14:textId="77777777" w:rsidTr="001659C7">
        <w:trPr>
          <w:trHeight w:val="269"/>
        </w:trPr>
        <w:tc>
          <w:tcPr>
            <w:tcW w:w="1203" w:type="dxa"/>
          </w:tcPr>
          <w:p w14:paraId="29B76735" w14:textId="77777777" w:rsidR="00C134A3" w:rsidRPr="00553CE3" w:rsidRDefault="00C134A3" w:rsidP="001659C7">
            <w:pPr>
              <w:rPr>
                <w:rFonts w:cstheme="minorHAnsi"/>
              </w:rPr>
            </w:pPr>
            <w:r w:rsidRPr="00553CE3">
              <w:rPr>
                <w:rFonts w:cstheme="minorHAnsi"/>
              </w:rPr>
              <w:t>GA</w:t>
            </w:r>
            <w:r w:rsidRPr="00553CE3">
              <w:rPr>
                <w:rFonts w:cstheme="minorHAnsi"/>
              </w:rPr>
              <w:tab/>
            </w:r>
          </w:p>
        </w:tc>
        <w:tc>
          <w:tcPr>
            <w:tcW w:w="3452" w:type="dxa"/>
          </w:tcPr>
          <w:p w14:paraId="7BFF229C" w14:textId="77777777" w:rsidR="00C134A3" w:rsidRPr="00553CE3" w:rsidRDefault="00C134A3" w:rsidP="001659C7">
            <w:pPr>
              <w:rPr>
                <w:rFonts w:cstheme="minorHAnsi"/>
              </w:rPr>
            </w:pPr>
            <w:r w:rsidRPr="00553CE3">
              <w:rPr>
                <w:rFonts w:cstheme="minorHAnsi"/>
              </w:rPr>
              <w:t>Grant Agreement</w:t>
            </w:r>
          </w:p>
        </w:tc>
      </w:tr>
      <w:tr w:rsidR="00C134A3" w:rsidRPr="00553CE3" w14:paraId="3AA53849" w14:textId="77777777" w:rsidTr="001659C7">
        <w:trPr>
          <w:trHeight w:val="269"/>
        </w:trPr>
        <w:tc>
          <w:tcPr>
            <w:tcW w:w="1203" w:type="dxa"/>
          </w:tcPr>
          <w:p w14:paraId="708A324B" w14:textId="77777777" w:rsidR="00C134A3" w:rsidRPr="00553CE3" w:rsidRDefault="00C134A3" w:rsidP="001659C7">
            <w:pPr>
              <w:rPr>
                <w:rFonts w:cstheme="minorHAnsi"/>
              </w:rPr>
            </w:pPr>
            <w:r w:rsidRPr="00553CE3">
              <w:rPr>
                <w:rFonts w:cstheme="minorHAnsi"/>
              </w:rPr>
              <w:t>IP</w:t>
            </w:r>
            <w:r w:rsidRPr="00553CE3">
              <w:rPr>
                <w:rFonts w:cstheme="minorHAnsi"/>
              </w:rPr>
              <w:tab/>
            </w:r>
          </w:p>
        </w:tc>
        <w:tc>
          <w:tcPr>
            <w:tcW w:w="3452" w:type="dxa"/>
          </w:tcPr>
          <w:p w14:paraId="00B85518" w14:textId="77777777" w:rsidR="00C134A3" w:rsidRPr="00553CE3" w:rsidRDefault="00C134A3" w:rsidP="001659C7">
            <w:pPr>
              <w:rPr>
                <w:rFonts w:cstheme="minorHAnsi"/>
              </w:rPr>
            </w:pPr>
            <w:r w:rsidRPr="00553CE3">
              <w:rPr>
                <w:rFonts w:cstheme="minorHAnsi"/>
              </w:rPr>
              <w:t>Implementation Plan</w:t>
            </w:r>
          </w:p>
        </w:tc>
      </w:tr>
      <w:tr w:rsidR="00C134A3" w:rsidRPr="00553CE3" w14:paraId="08C257F4" w14:textId="77777777" w:rsidTr="001659C7">
        <w:trPr>
          <w:trHeight w:val="279"/>
        </w:trPr>
        <w:tc>
          <w:tcPr>
            <w:tcW w:w="1203" w:type="dxa"/>
          </w:tcPr>
          <w:p w14:paraId="6F6D15B2" w14:textId="77777777" w:rsidR="00C134A3" w:rsidRPr="00553CE3" w:rsidRDefault="00C134A3" w:rsidP="001659C7">
            <w:pPr>
              <w:rPr>
                <w:rFonts w:cstheme="minorHAnsi"/>
              </w:rPr>
            </w:pPr>
            <w:r w:rsidRPr="00553CE3">
              <w:rPr>
                <w:rFonts w:cstheme="minorHAnsi"/>
              </w:rPr>
              <w:t>KOM</w:t>
            </w:r>
            <w:r w:rsidRPr="00553CE3">
              <w:rPr>
                <w:rFonts w:cstheme="minorHAnsi"/>
              </w:rPr>
              <w:tab/>
            </w:r>
          </w:p>
        </w:tc>
        <w:tc>
          <w:tcPr>
            <w:tcW w:w="3452" w:type="dxa"/>
          </w:tcPr>
          <w:p w14:paraId="46E6366A" w14:textId="77777777" w:rsidR="00C134A3" w:rsidRPr="00553CE3" w:rsidRDefault="00C134A3" w:rsidP="001659C7">
            <w:pPr>
              <w:rPr>
                <w:rFonts w:cstheme="minorHAnsi"/>
              </w:rPr>
            </w:pPr>
            <w:r w:rsidRPr="00553CE3">
              <w:rPr>
                <w:rFonts w:cstheme="minorHAnsi"/>
              </w:rPr>
              <w:t>Kick-off Meeting</w:t>
            </w:r>
          </w:p>
        </w:tc>
      </w:tr>
      <w:tr w:rsidR="00C134A3" w:rsidRPr="00553CE3" w14:paraId="125F80DA" w14:textId="77777777" w:rsidTr="001659C7">
        <w:trPr>
          <w:trHeight w:val="269"/>
        </w:trPr>
        <w:tc>
          <w:tcPr>
            <w:tcW w:w="1203" w:type="dxa"/>
          </w:tcPr>
          <w:p w14:paraId="22B4DE25" w14:textId="77777777" w:rsidR="00C134A3" w:rsidRPr="00553CE3" w:rsidRDefault="00C134A3" w:rsidP="001659C7">
            <w:pPr>
              <w:rPr>
                <w:rFonts w:cstheme="minorHAnsi"/>
              </w:rPr>
            </w:pPr>
            <w:r w:rsidRPr="00553CE3">
              <w:rPr>
                <w:rFonts w:cstheme="minorHAnsi"/>
              </w:rPr>
              <w:t>M</w:t>
            </w:r>
            <w:r w:rsidRPr="00553CE3">
              <w:rPr>
                <w:rFonts w:cstheme="minorHAnsi"/>
              </w:rPr>
              <w:tab/>
            </w:r>
          </w:p>
        </w:tc>
        <w:tc>
          <w:tcPr>
            <w:tcW w:w="3452" w:type="dxa"/>
          </w:tcPr>
          <w:p w14:paraId="0FBAF541" w14:textId="77777777" w:rsidR="00C134A3" w:rsidRPr="00553CE3" w:rsidRDefault="00C134A3" w:rsidP="001659C7">
            <w:pPr>
              <w:rPr>
                <w:rFonts w:cstheme="minorHAnsi"/>
              </w:rPr>
            </w:pPr>
            <w:r w:rsidRPr="00553CE3">
              <w:rPr>
                <w:rFonts w:cstheme="minorHAnsi"/>
              </w:rPr>
              <w:t>Month</w:t>
            </w:r>
          </w:p>
        </w:tc>
      </w:tr>
      <w:tr w:rsidR="00C134A3" w:rsidRPr="00553CE3" w14:paraId="69DB2624" w14:textId="77777777" w:rsidTr="001659C7">
        <w:trPr>
          <w:trHeight w:val="279"/>
        </w:trPr>
        <w:tc>
          <w:tcPr>
            <w:tcW w:w="1203" w:type="dxa"/>
          </w:tcPr>
          <w:p w14:paraId="74DEF48C" w14:textId="77777777" w:rsidR="00C134A3" w:rsidRPr="00553CE3" w:rsidRDefault="00C134A3" w:rsidP="001659C7">
            <w:pPr>
              <w:rPr>
                <w:rFonts w:cstheme="minorHAnsi"/>
              </w:rPr>
            </w:pPr>
            <w:r w:rsidRPr="00553CE3">
              <w:rPr>
                <w:rFonts w:cstheme="minorHAnsi"/>
              </w:rPr>
              <w:t>MS</w:t>
            </w:r>
            <w:r w:rsidRPr="00553CE3">
              <w:rPr>
                <w:rFonts w:cstheme="minorHAnsi"/>
              </w:rPr>
              <w:tab/>
            </w:r>
          </w:p>
        </w:tc>
        <w:tc>
          <w:tcPr>
            <w:tcW w:w="3452" w:type="dxa"/>
          </w:tcPr>
          <w:p w14:paraId="28589865" w14:textId="77777777" w:rsidR="00C134A3" w:rsidRPr="00553CE3" w:rsidRDefault="00C134A3" w:rsidP="001659C7">
            <w:pPr>
              <w:rPr>
                <w:rFonts w:cstheme="minorHAnsi"/>
              </w:rPr>
            </w:pPr>
            <w:r w:rsidRPr="00553CE3">
              <w:rPr>
                <w:rFonts w:cstheme="minorHAnsi"/>
              </w:rPr>
              <w:t>Milestone</w:t>
            </w:r>
          </w:p>
        </w:tc>
      </w:tr>
      <w:tr w:rsidR="00C134A3" w:rsidRPr="00553CE3" w14:paraId="5B5B5B53" w14:textId="77777777" w:rsidTr="001659C7">
        <w:trPr>
          <w:trHeight w:val="269"/>
        </w:trPr>
        <w:tc>
          <w:tcPr>
            <w:tcW w:w="1203" w:type="dxa"/>
          </w:tcPr>
          <w:p w14:paraId="17532FE9" w14:textId="77777777" w:rsidR="00C134A3" w:rsidRPr="00553CE3" w:rsidRDefault="00C134A3" w:rsidP="001659C7">
            <w:pPr>
              <w:rPr>
                <w:rFonts w:cstheme="minorHAnsi"/>
              </w:rPr>
            </w:pPr>
            <w:r w:rsidRPr="00553CE3">
              <w:rPr>
                <w:rFonts w:cstheme="minorHAnsi"/>
              </w:rPr>
              <w:t>O</w:t>
            </w:r>
            <w:r w:rsidRPr="00553CE3">
              <w:rPr>
                <w:rFonts w:cstheme="minorHAnsi"/>
              </w:rPr>
              <w:tab/>
            </w:r>
          </w:p>
        </w:tc>
        <w:tc>
          <w:tcPr>
            <w:tcW w:w="3452" w:type="dxa"/>
          </w:tcPr>
          <w:p w14:paraId="6D61C8A5" w14:textId="77777777" w:rsidR="00C134A3" w:rsidRPr="00553CE3" w:rsidRDefault="00C134A3" w:rsidP="001659C7">
            <w:pPr>
              <w:rPr>
                <w:rFonts w:cstheme="minorHAnsi"/>
              </w:rPr>
            </w:pPr>
            <w:r w:rsidRPr="00553CE3">
              <w:rPr>
                <w:rFonts w:cstheme="minorHAnsi"/>
              </w:rPr>
              <w:t>Objective</w:t>
            </w:r>
          </w:p>
        </w:tc>
      </w:tr>
      <w:tr w:rsidR="00C134A3" w:rsidRPr="00553CE3" w14:paraId="78018BDE" w14:textId="77777777" w:rsidTr="001659C7">
        <w:trPr>
          <w:trHeight w:val="269"/>
        </w:trPr>
        <w:tc>
          <w:tcPr>
            <w:tcW w:w="1203" w:type="dxa"/>
          </w:tcPr>
          <w:p w14:paraId="5ACB62E1" w14:textId="77777777" w:rsidR="00C134A3" w:rsidRPr="00553CE3" w:rsidRDefault="00C134A3" w:rsidP="001659C7">
            <w:pPr>
              <w:rPr>
                <w:rFonts w:cstheme="minorHAnsi"/>
              </w:rPr>
            </w:pPr>
            <w:r w:rsidRPr="00553CE3">
              <w:rPr>
                <w:rFonts w:cstheme="minorHAnsi"/>
              </w:rPr>
              <w:t>OTH</w:t>
            </w:r>
            <w:r w:rsidRPr="00553CE3">
              <w:rPr>
                <w:rFonts w:cstheme="minorHAnsi"/>
              </w:rPr>
              <w:tab/>
            </w:r>
          </w:p>
        </w:tc>
        <w:tc>
          <w:tcPr>
            <w:tcW w:w="3452" w:type="dxa"/>
          </w:tcPr>
          <w:p w14:paraId="479D48E0" w14:textId="77777777" w:rsidR="00C134A3" w:rsidRPr="00553CE3" w:rsidRDefault="00C134A3" w:rsidP="001659C7">
            <w:pPr>
              <w:rPr>
                <w:rFonts w:cstheme="minorHAnsi"/>
              </w:rPr>
            </w:pPr>
            <w:r w:rsidRPr="00553CE3">
              <w:rPr>
                <w:rFonts w:cstheme="minorHAnsi"/>
              </w:rPr>
              <w:t>Other (Deliverable Type)</w:t>
            </w:r>
          </w:p>
        </w:tc>
      </w:tr>
      <w:tr w:rsidR="00C134A3" w:rsidRPr="00553CE3" w14:paraId="10565FE2" w14:textId="77777777" w:rsidTr="001659C7">
        <w:trPr>
          <w:trHeight w:val="279"/>
        </w:trPr>
        <w:tc>
          <w:tcPr>
            <w:tcW w:w="1203" w:type="dxa"/>
          </w:tcPr>
          <w:p w14:paraId="6E5FC353" w14:textId="77777777" w:rsidR="00C134A3" w:rsidRPr="00553CE3" w:rsidRDefault="00C134A3" w:rsidP="001659C7">
            <w:pPr>
              <w:rPr>
                <w:rFonts w:cstheme="minorHAnsi"/>
              </w:rPr>
            </w:pPr>
            <w:r w:rsidRPr="00553CE3">
              <w:rPr>
                <w:rFonts w:cstheme="minorHAnsi"/>
              </w:rPr>
              <w:t>PC</w:t>
            </w:r>
            <w:r w:rsidRPr="00553CE3">
              <w:rPr>
                <w:rFonts w:cstheme="minorHAnsi"/>
              </w:rPr>
              <w:tab/>
            </w:r>
          </w:p>
        </w:tc>
        <w:tc>
          <w:tcPr>
            <w:tcW w:w="3452" w:type="dxa"/>
          </w:tcPr>
          <w:p w14:paraId="6AD534C5" w14:textId="77777777" w:rsidR="00C134A3" w:rsidRPr="00553CE3" w:rsidRDefault="00C134A3" w:rsidP="001659C7">
            <w:pPr>
              <w:rPr>
                <w:rFonts w:cstheme="minorHAnsi"/>
              </w:rPr>
            </w:pPr>
            <w:r w:rsidRPr="00553CE3">
              <w:rPr>
                <w:rFonts w:cstheme="minorHAnsi"/>
              </w:rPr>
              <w:t>Project Coordinator</w:t>
            </w:r>
          </w:p>
        </w:tc>
      </w:tr>
      <w:tr w:rsidR="00C134A3" w:rsidRPr="00553CE3" w14:paraId="4ECB4393" w14:textId="77777777" w:rsidTr="001659C7">
        <w:trPr>
          <w:trHeight w:val="269"/>
        </w:trPr>
        <w:tc>
          <w:tcPr>
            <w:tcW w:w="1203" w:type="dxa"/>
          </w:tcPr>
          <w:p w14:paraId="5CA90D62" w14:textId="77777777" w:rsidR="00C134A3" w:rsidRPr="00553CE3" w:rsidRDefault="00C134A3" w:rsidP="001659C7">
            <w:pPr>
              <w:rPr>
                <w:rFonts w:cstheme="minorHAnsi"/>
              </w:rPr>
            </w:pPr>
            <w:r w:rsidRPr="00553CE3">
              <w:rPr>
                <w:rFonts w:cstheme="minorHAnsi"/>
              </w:rPr>
              <w:t>PM</w:t>
            </w:r>
            <w:r w:rsidRPr="00553CE3">
              <w:rPr>
                <w:rFonts w:cstheme="minorHAnsi"/>
              </w:rPr>
              <w:tab/>
            </w:r>
          </w:p>
        </w:tc>
        <w:tc>
          <w:tcPr>
            <w:tcW w:w="3452" w:type="dxa"/>
          </w:tcPr>
          <w:p w14:paraId="5C734FDA" w14:textId="77777777" w:rsidR="00C134A3" w:rsidRPr="00553CE3" w:rsidRDefault="00C134A3" w:rsidP="001659C7">
            <w:pPr>
              <w:rPr>
                <w:rFonts w:cstheme="minorHAnsi"/>
              </w:rPr>
            </w:pPr>
            <w:r w:rsidRPr="00553CE3">
              <w:rPr>
                <w:rFonts w:cstheme="minorHAnsi"/>
              </w:rPr>
              <w:t>Project Manager</w:t>
            </w:r>
          </w:p>
        </w:tc>
      </w:tr>
      <w:tr w:rsidR="00C134A3" w:rsidRPr="00553CE3" w14:paraId="3B3F9B01" w14:textId="77777777" w:rsidTr="001659C7">
        <w:trPr>
          <w:trHeight w:val="269"/>
        </w:trPr>
        <w:tc>
          <w:tcPr>
            <w:tcW w:w="1203" w:type="dxa"/>
          </w:tcPr>
          <w:p w14:paraId="66EC2F06" w14:textId="77777777" w:rsidR="00C134A3" w:rsidRPr="00553CE3" w:rsidRDefault="00C134A3" w:rsidP="001659C7">
            <w:pPr>
              <w:rPr>
                <w:rFonts w:cstheme="minorHAnsi"/>
              </w:rPr>
            </w:pPr>
            <w:r w:rsidRPr="00553CE3">
              <w:rPr>
                <w:rFonts w:cstheme="minorHAnsi"/>
              </w:rPr>
              <w:t>PO</w:t>
            </w:r>
            <w:r w:rsidRPr="00553CE3">
              <w:rPr>
                <w:rFonts w:cstheme="minorHAnsi"/>
              </w:rPr>
              <w:tab/>
            </w:r>
          </w:p>
        </w:tc>
        <w:tc>
          <w:tcPr>
            <w:tcW w:w="3452" w:type="dxa"/>
          </w:tcPr>
          <w:p w14:paraId="0DD4E41B" w14:textId="77777777" w:rsidR="00C134A3" w:rsidRPr="00553CE3" w:rsidRDefault="00C134A3" w:rsidP="001659C7">
            <w:pPr>
              <w:rPr>
                <w:rFonts w:cstheme="minorHAnsi"/>
              </w:rPr>
            </w:pPr>
            <w:r w:rsidRPr="00553CE3">
              <w:rPr>
                <w:rFonts w:cstheme="minorHAnsi"/>
              </w:rPr>
              <w:t>Project Officer</w:t>
            </w:r>
          </w:p>
        </w:tc>
      </w:tr>
      <w:tr w:rsidR="00C134A3" w:rsidRPr="00553CE3" w14:paraId="4E5B68E9" w14:textId="77777777" w:rsidTr="001659C7">
        <w:trPr>
          <w:trHeight w:val="279"/>
        </w:trPr>
        <w:tc>
          <w:tcPr>
            <w:tcW w:w="1203" w:type="dxa"/>
          </w:tcPr>
          <w:p w14:paraId="122A3BE0" w14:textId="77777777" w:rsidR="00C134A3" w:rsidRPr="00553CE3" w:rsidRDefault="00C134A3" w:rsidP="001659C7">
            <w:pPr>
              <w:rPr>
                <w:rFonts w:cstheme="minorHAnsi"/>
              </w:rPr>
            </w:pPr>
            <w:r w:rsidRPr="00553CE3">
              <w:rPr>
                <w:rFonts w:cstheme="minorHAnsi"/>
              </w:rPr>
              <w:t>PU</w:t>
            </w:r>
            <w:r w:rsidRPr="00553CE3">
              <w:rPr>
                <w:rFonts w:cstheme="minorHAnsi"/>
              </w:rPr>
              <w:tab/>
            </w:r>
          </w:p>
        </w:tc>
        <w:tc>
          <w:tcPr>
            <w:tcW w:w="3452" w:type="dxa"/>
          </w:tcPr>
          <w:p w14:paraId="7947B0ED" w14:textId="77777777" w:rsidR="00C134A3" w:rsidRPr="00553CE3" w:rsidRDefault="00C134A3" w:rsidP="001659C7">
            <w:pPr>
              <w:rPr>
                <w:rFonts w:cstheme="minorHAnsi"/>
              </w:rPr>
            </w:pPr>
            <w:r w:rsidRPr="00553CE3">
              <w:rPr>
                <w:rFonts w:cstheme="minorHAnsi"/>
              </w:rPr>
              <w:t>Public (Dissemination Level)</w:t>
            </w:r>
          </w:p>
        </w:tc>
      </w:tr>
      <w:tr w:rsidR="00C134A3" w:rsidRPr="00553CE3" w14:paraId="4140742D" w14:textId="77777777" w:rsidTr="001659C7">
        <w:trPr>
          <w:trHeight w:val="269"/>
        </w:trPr>
        <w:tc>
          <w:tcPr>
            <w:tcW w:w="1203" w:type="dxa"/>
          </w:tcPr>
          <w:p w14:paraId="23D49361" w14:textId="77777777" w:rsidR="00C134A3" w:rsidRPr="00553CE3" w:rsidRDefault="00C134A3" w:rsidP="001659C7">
            <w:pPr>
              <w:rPr>
                <w:rFonts w:cstheme="minorHAnsi"/>
              </w:rPr>
            </w:pPr>
            <w:r w:rsidRPr="00553CE3">
              <w:rPr>
                <w:rFonts w:cstheme="minorHAnsi"/>
              </w:rPr>
              <w:t>R</w:t>
            </w:r>
            <w:r w:rsidRPr="00553CE3">
              <w:rPr>
                <w:rFonts w:cstheme="minorHAnsi"/>
              </w:rPr>
              <w:tab/>
            </w:r>
          </w:p>
        </w:tc>
        <w:tc>
          <w:tcPr>
            <w:tcW w:w="3452" w:type="dxa"/>
          </w:tcPr>
          <w:p w14:paraId="2D26B6D2" w14:textId="77777777" w:rsidR="00C134A3" w:rsidRPr="00553CE3" w:rsidRDefault="00C134A3" w:rsidP="001659C7">
            <w:pPr>
              <w:rPr>
                <w:rFonts w:cstheme="minorHAnsi"/>
              </w:rPr>
            </w:pPr>
            <w:r w:rsidRPr="00553CE3">
              <w:rPr>
                <w:rFonts w:cstheme="minorHAnsi"/>
              </w:rPr>
              <w:t>Report (Deliverable Type)</w:t>
            </w:r>
          </w:p>
        </w:tc>
      </w:tr>
      <w:tr w:rsidR="00C134A3" w:rsidRPr="00553CE3" w14:paraId="1D551F32" w14:textId="77777777" w:rsidTr="001659C7">
        <w:trPr>
          <w:trHeight w:val="269"/>
        </w:trPr>
        <w:tc>
          <w:tcPr>
            <w:tcW w:w="1203" w:type="dxa"/>
          </w:tcPr>
          <w:p w14:paraId="60B5ACAD" w14:textId="77777777" w:rsidR="00C134A3" w:rsidRPr="00553CE3" w:rsidRDefault="00C134A3" w:rsidP="001659C7">
            <w:pPr>
              <w:rPr>
                <w:rFonts w:cstheme="minorHAnsi"/>
              </w:rPr>
            </w:pPr>
            <w:r w:rsidRPr="00553CE3">
              <w:rPr>
                <w:rFonts w:cstheme="minorHAnsi"/>
              </w:rPr>
              <w:t>T</w:t>
            </w:r>
            <w:r w:rsidRPr="00553CE3">
              <w:rPr>
                <w:rFonts w:cstheme="minorHAnsi"/>
              </w:rPr>
              <w:tab/>
            </w:r>
          </w:p>
        </w:tc>
        <w:tc>
          <w:tcPr>
            <w:tcW w:w="3452" w:type="dxa"/>
          </w:tcPr>
          <w:p w14:paraId="34AE49E1" w14:textId="77777777" w:rsidR="00C134A3" w:rsidRPr="00553CE3" w:rsidRDefault="00C134A3" w:rsidP="001659C7">
            <w:pPr>
              <w:rPr>
                <w:rFonts w:cstheme="minorHAnsi"/>
              </w:rPr>
            </w:pPr>
            <w:r w:rsidRPr="00553CE3">
              <w:rPr>
                <w:rFonts w:cstheme="minorHAnsi"/>
              </w:rPr>
              <w:t>Task</w:t>
            </w:r>
          </w:p>
        </w:tc>
      </w:tr>
      <w:tr w:rsidR="00C134A3" w:rsidRPr="00553CE3" w14:paraId="69BE53CF" w14:textId="77777777" w:rsidTr="001659C7">
        <w:trPr>
          <w:trHeight w:val="279"/>
        </w:trPr>
        <w:tc>
          <w:tcPr>
            <w:tcW w:w="1203" w:type="dxa"/>
          </w:tcPr>
          <w:p w14:paraId="659A8E90" w14:textId="77777777" w:rsidR="00C134A3" w:rsidRPr="00553CE3" w:rsidRDefault="00C134A3" w:rsidP="001659C7">
            <w:pPr>
              <w:rPr>
                <w:rFonts w:cstheme="minorHAnsi"/>
              </w:rPr>
            </w:pPr>
            <w:r w:rsidRPr="00553CE3">
              <w:rPr>
                <w:rFonts w:cstheme="minorHAnsi"/>
              </w:rPr>
              <w:t>V</w:t>
            </w:r>
            <w:r w:rsidRPr="00553CE3">
              <w:rPr>
                <w:rFonts w:cstheme="minorHAnsi"/>
              </w:rPr>
              <w:tab/>
            </w:r>
          </w:p>
        </w:tc>
        <w:tc>
          <w:tcPr>
            <w:tcW w:w="3452" w:type="dxa"/>
          </w:tcPr>
          <w:p w14:paraId="755C1C80" w14:textId="77777777" w:rsidR="00C134A3" w:rsidRPr="00553CE3" w:rsidRDefault="00C134A3" w:rsidP="001659C7">
            <w:pPr>
              <w:rPr>
                <w:rFonts w:cstheme="minorHAnsi"/>
              </w:rPr>
            </w:pPr>
            <w:r w:rsidRPr="00553CE3">
              <w:rPr>
                <w:rFonts w:cstheme="minorHAnsi"/>
              </w:rPr>
              <w:t>Version</w:t>
            </w:r>
          </w:p>
        </w:tc>
      </w:tr>
      <w:tr w:rsidR="00C134A3" w:rsidRPr="00553CE3" w14:paraId="0EF7385B" w14:textId="77777777" w:rsidTr="001659C7">
        <w:trPr>
          <w:trHeight w:val="269"/>
        </w:trPr>
        <w:tc>
          <w:tcPr>
            <w:tcW w:w="1203" w:type="dxa"/>
          </w:tcPr>
          <w:p w14:paraId="45A20909" w14:textId="77777777" w:rsidR="00C134A3" w:rsidRPr="00553CE3" w:rsidRDefault="00C134A3" w:rsidP="001659C7">
            <w:pPr>
              <w:rPr>
                <w:rFonts w:cstheme="minorHAnsi"/>
              </w:rPr>
            </w:pPr>
            <w:r w:rsidRPr="00553CE3">
              <w:rPr>
                <w:rFonts w:cstheme="minorHAnsi"/>
              </w:rPr>
              <w:t>WP</w:t>
            </w:r>
            <w:r w:rsidRPr="00553CE3">
              <w:rPr>
                <w:rFonts w:cstheme="minorHAnsi"/>
              </w:rPr>
              <w:tab/>
            </w:r>
          </w:p>
        </w:tc>
        <w:tc>
          <w:tcPr>
            <w:tcW w:w="3452" w:type="dxa"/>
          </w:tcPr>
          <w:p w14:paraId="74417A21" w14:textId="77777777" w:rsidR="00C134A3" w:rsidRPr="00553CE3" w:rsidRDefault="00C134A3" w:rsidP="001659C7">
            <w:pPr>
              <w:rPr>
                <w:rFonts w:cstheme="minorHAnsi"/>
              </w:rPr>
            </w:pPr>
            <w:r w:rsidRPr="00553CE3">
              <w:rPr>
                <w:rFonts w:cstheme="minorHAnsi"/>
              </w:rPr>
              <w:t>Work Package</w:t>
            </w:r>
          </w:p>
        </w:tc>
      </w:tr>
    </w:tbl>
    <w:p w14:paraId="3D39B1FB" w14:textId="77777777" w:rsidR="00C134A3" w:rsidRPr="00553CE3" w:rsidRDefault="00C134A3" w:rsidP="00C134A3">
      <w:pPr>
        <w:spacing w:after="0"/>
        <w:rPr>
          <w:rFonts w:cstheme="minorHAnsi"/>
        </w:rPr>
      </w:pPr>
    </w:p>
    <w:p w14:paraId="696DC97D" w14:textId="77777777" w:rsidR="00C134A3" w:rsidRPr="00553CE3" w:rsidRDefault="45DED882" w:rsidP="2D2F075D">
      <w:pPr>
        <w:pStyle w:val="Heading1"/>
        <w:pageBreakBefore/>
        <w:spacing w:before="0"/>
        <w:jc w:val="both"/>
        <w:rPr>
          <w:rFonts w:asciiTheme="minorHAnsi" w:hAnsiTheme="minorHAnsi" w:cstheme="minorBidi"/>
        </w:rPr>
      </w:pPr>
      <w:bookmarkStart w:id="2" w:name="_Toc100057316"/>
      <w:r w:rsidRPr="2D2F075D">
        <w:rPr>
          <w:rFonts w:asciiTheme="minorHAnsi" w:hAnsiTheme="minorHAnsi" w:cstheme="minorBidi"/>
        </w:rPr>
        <w:lastRenderedPageBreak/>
        <w:t>Imprint</w:t>
      </w:r>
      <w:bookmarkEnd w:id="2"/>
    </w:p>
    <w:p w14:paraId="33D7C269" w14:textId="77777777" w:rsidR="00C134A3" w:rsidRPr="00553CE3" w:rsidRDefault="00C134A3" w:rsidP="00C134A3">
      <w:pPr>
        <w:spacing w:after="0"/>
        <w:rPr>
          <w:rFonts w:cstheme="minorHAnsi"/>
        </w:rPr>
      </w:pPr>
    </w:p>
    <w:tbl>
      <w:tblPr>
        <w:tblStyle w:val="Style1"/>
        <w:tblW w:w="0" w:type="auto"/>
        <w:tblLayout w:type="fixed"/>
        <w:tblLook w:val="04A0" w:firstRow="1" w:lastRow="0" w:firstColumn="1" w:lastColumn="0" w:noHBand="0" w:noVBand="1"/>
      </w:tblPr>
      <w:tblGrid>
        <w:gridCol w:w="1716"/>
        <w:gridCol w:w="4091"/>
      </w:tblGrid>
      <w:tr w:rsidR="00C134A3" w:rsidRPr="00553CE3" w14:paraId="546D2B9B" w14:textId="77777777" w:rsidTr="0059764E">
        <w:trPr>
          <w:trHeight w:val="400"/>
        </w:trPr>
        <w:tc>
          <w:tcPr>
            <w:tcW w:w="1716" w:type="dxa"/>
          </w:tcPr>
          <w:p w14:paraId="774A159A" w14:textId="77777777" w:rsidR="00C134A3" w:rsidRPr="00553CE3" w:rsidRDefault="00C134A3" w:rsidP="001659C7">
            <w:pPr>
              <w:rPr>
                <w:rFonts w:cstheme="minorHAnsi"/>
              </w:rPr>
            </w:pPr>
            <w:r w:rsidRPr="00553CE3">
              <w:rPr>
                <w:rFonts w:cstheme="minorHAnsi"/>
              </w:rPr>
              <w:t>Project acronym</w:t>
            </w:r>
          </w:p>
        </w:tc>
        <w:tc>
          <w:tcPr>
            <w:tcW w:w="4091" w:type="dxa"/>
          </w:tcPr>
          <w:p w14:paraId="702B9E84" w14:textId="77777777" w:rsidR="00C134A3" w:rsidRPr="00553CE3" w:rsidRDefault="00C134A3" w:rsidP="001659C7">
            <w:pPr>
              <w:rPr>
                <w:rFonts w:cstheme="minorHAnsi"/>
              </w:rPr>
            </w:pPr>
            <w:r w:rsidRPr="00553CE3">
              <w:rPr>
                <w:rFonts w:cstheme="minorHAnsi"/>
              </w:rPr>
              <w:t>NESTOR</w:t>
            </w:r>
          </w:p>
        </w:tc>
      </w:tr>
      <w:tr w:rsidR="00C134A3" w:rsidRPr="00553CE3" w14:paraId="317A2561" w14:textId="77777777" w:rsidTr="0059764E">
        <w:trPr>
          <w:trHeight w:val="400"/>
        </w:trPr>
        <w:tc>
          <w:tcPr>
            <w:tcW w:w="1716" w:type="dxa"/>
          </w:tcPr>
          <w:p w14:paraId="7B2ECAAC" w14:textId="77777777" w:rsidR="00C134A3" w:rsidRPr="00553CE3" w:rsidRDefault="00C134A3" w:rsidP="001659C7">
            <w:pPr>
              <w:rPr>
                <w:rFonts w:cstheme="minorHAnsi"/>
              </w:rPr>
            </w:pPr>
            <w:r w:rsidRPr="00553CE3">
              <w:rPr>
                <w:rFonts w:cstheme="minorHAnsi"/>
              </w:rPr>
              <w:t>Project title</w:t>
            </w:r>
          </w:p>
        </w:tc>
        <w:tc>
          <w:tcPr>
            <w:tcW w:w="4091" w:type="dxa"/>
          </w:tcPr>
          <w:p w14:paraId="4D2221DE" w14:textId="77777777" w:rsidR="00C134A3" w:rsidRPr="00553CE3" w:rsidRDefault="00C134A3" w:rsidP="001659C7">
            <w:pPr>
              <w:rPr>
                <w:rFonts w:cstheme="minorHAnsi"/>
              </w:rPr>
            </w:pPr>
            <w:r w:rsidRPr="00553CE3">
              <w:rPr>
                <w:rFonts w:cstheme="minorHAnsi"/>
              </w:rPr>
              <w:t>A National Network of Schools for Parents in Prison Enhancing Responsive Father Parenting</w:t>
            </w:r>
          </w:p>
        </w:tc>
      </w:tr>
      <w:tr w:rsidR="00C134A3" w:rsidRPr="00553CE3" w14:paraId="6A69C7CE" w14:textId="77777777" w:rsidTr="0059764E">
        <w:trPr>
          <w:trHeight w:val="400"/>
        </w:trPr>
        <w:tc>
          <w:tcPr>
            <w:tcW w:w="1716" w:type="dxa"/>
          </w:tcPr>
          <w:p w14:paraId="35F8CB03" w14:textId="77777777" w:rsidR="00C134A3" w:rsidRPr="00553CE3" w:rsidRDefault="00C134A3" w:rsidP="001659C7">
            <w:pPr>
              <w:rPr>
                <w:rFonts w:cstheme="minorHAnsi"/>
              </w:rPr>
            </w:pPr>
            <w:r w:rsidRPr="00553CE3">
              <w:rPr>
                <w:rFonts w:cstheme="minorHAnsi"/>
              </w:rPr>
              <w:t>Grant Agreement/Project No.</w:t>
            </w:r>
          </w:p>
        </w:tc>
        <w:tc>
          <w:tcPr>
            <w:tcW w:w="4091" w:type="dxa"/>
          </w:tcPr>
          <w:p w14:paraId="24910497" w14:textId="6B669A6E" w:rsidR="00C134A3" w:rsidRPr="00553CE3" w:rsidRDefault="00DB54DB" w:rsidP="001659C7">
            <w:pPr>
              <w:rPr>
                <w:rFonts w:cstheme="minorHAnsi"/>
              </w:rPr>
            </w:pPr>
            <w:r w:rsidRPr="00553CE3">
              <w:rPr>
                <w:rFonts w:cstheme="minorHAnsi"/>
              </w:rPr>
              <w:t>6</w:t>
            </w:r>
            <w:r w:rsidR="00C134A3" w:rsidRPr="00553CE3">
              <w:rPr>
                <w:rFonts w:cstheme="minorHAnsi"/>
              </w:rPr>
              <w:t>21410-EPP-1-2020-1-EL-EPPKA3-IPI-SOC-IN</w:t>
            </w:r>
          </w:p>
        </w:tc>
      </w:tr>
      <w:tr w:rsidR="00C134A3" w:rsidRPr="00553CE3" w14:paraId="11B95BFE" w14:textId="77777777" w:rsidTr="0059764E">
        <w:trPr>
          <w:trHeight w:val="400"/>
        </w:trPr>
        <w:tc>
          <w:tcPr>
            <w:tcW w:w="1716" w:type="dxa"/>
          </w:tcPr>
          <w:p w14:paraId="77231774" w14:textId="77777777" w:rsidR="00C134A3" w:rsidRPr="00553CE3" w:rsidRDefault="00C134A3" w:rsidP="001659C7">
            <w:pPr>
              <w:rPr>
                <w:rFonts w:cstheme="minorHAnsi"/>
              </w:rPr>
            </w:pPr>
            <w:r w:rsidRPr="00553CE3">
              <w:rPr>
                <w:rFonts w:cstheme="minorHAnsi"/>
              </w:rPr>
              <w:t>Programme</w:t>
            </w:r>
          </w:p>
        </w:tc>
        <w:tc>
          <w:tcPr>
            <w:tcW w:w="4091" w:type="dxa"/>
          </w:tcPr>
          <w:p w14:paraId="1847B361" w14:textId="67E33F40" w:rsidR="00C134A3" w:rsidRPr="00553CE3" w:rsidRDefault="00C134A3" w:rsidP="001659C7">
            <w:pPr>
              <w:rPr>
                <w:rFonts w:cstheme="minorHAnsi"/>
              </w:rPr>
            </w:pPr>
            <w:r w:rsidRPr="00553CE3">
              <w:rPr>
                <w:rFonts w:cstheme="minorHAnsi"/>
              </w:rPr>
              <w:t xml:space="preserve">ERASMUS+                                                                                                                                                                                                                                                                                                                                                                                                                                          </w:t>
            </w:r>
          </w:p>
        </w:tc>
      </w:tr>
      <w:tr w:rsidR="00C134A3" w:rsidRPr="00553CE3" w14:paraId="7C1D07DE" w14:textId="77777777" w:rsidTr="0059764E">
        <w:trPr>
          <w:trHeight w:val="400"/>
        </w:trPr>
        <w:tc>
          <w:tcPr>
            <w:tcW w:w="1716" w:type="dxa"/>
          </w:tcPr>
          <w:p w14:paraId="0F0AEB41" w14:textId="77777777" w:rsidR="00C134A3" w:rsidRPr="00553CE3" w:rsidRDefault="00C134A3" w:rsidP="001659C7">
            <w:pPr>
              <w:rPr>
                <w:rFonts w:cstheme="minorHAnsi"/>
              </w:rPr>
            </w:pPr>
            <w:r w:rsidRPr="00553CE3">
              <w:rPr>
                <w:rFonts w:cstheme="minorHAnsi"/>
              </w:rPr>
              <w:t>Call for proposals</w:t>
            </w:r>
          </w:p>
        </w:tc>
        <w:tc>
          <w:tcPr>
            <w:tcW w:w="4091" w:type="dxa"/>
          </w:tcPr>
          <w:p w14:paraId="30EFD722" w14:textId="77777777" w:rsidR="00C134A3" w:rsidRPr="00553CE3" w:rsidRDefault="00C134A3" w:rsidP="001659C7">
            <w:pPr>
              <w:rPr>
                <w:rFonts w:cstheme="minorHAnsi"/>
              </w:rPr>
            </w:pPr>
            <w:r w:rsidRPr="00553CE3">
              <w:rPr>
                <w:rFonts w:cstheme="minorHAnsi"/>
              </w:rPr>
              <w:t>EACEA/34/2019</w:t>
            </w:r>
          </w:p>
        </w:tc>
      </w:tr>
      <w:tr w:rsidR="00C134A3" w:rsidRPr="00553CE3" w14:paraId="36486709" w14:textId="77777777" w:rsidTr="0059764E">
        <w:trPr>
          <w:trHeight w:val="400"/>
        </w:trPr>
        <w:tc>
          <w:tcPr>
            <w:tcW w:w="1716" w:type="dxa"/>
          </w:tcPr>
          <w:p w14:paraId="00C3CBA9" w14:textId="77777777" w:rsidR="00C134A3" w:rsidRPr="00553CE3" w:rsidRDefault="00C134A3" w:rsidP="001659C7">
            <w:pPr>
              <w:rPr>
                <w:rFonts w:cstheme="minorHAnsi"/>
              </w:rPr>
            </w:pPr>
            <w:r w:rsidRPr="00553CE3">
              <w:rPr>
                <w:rFonts w:cstheme="minorHAnsi"/>
              </w:rPr>
              <w:t>Start date</w:t>
            </w:r>
          </w:p>
        </w:tc>
        <w:tc>
          <w:tcPr>
            <w:tcW w:w="4091" w:type="dxa"/>
          </w:tcPr>
          <w:p w14:paraId="7268B72E" w14:textId="77777777" w:rsidR="00C134A3" w:rsidRPr="00553CE3" w:rsidRDefault="00C134A3" w:rsidP="001659C7">
            <w:pPr>
              <w:rPr>
                <w:rFonts w:cstheme="minorHAnsi"/>
              </w:rPr>
            </w:pPr>
            <w:r w:rsidRPr="00553CE3">
              <w:rPr>
                <w:rFonts w:cstheme="minorHAnsi"/>
              </w:rPr>
              <w:t>01/12/20</w:t>
            </w:r>
          </w:p>
        </w:tc>
      </w:tr>
      <w:tr w:rsidR="00C134A3" w:rsidRPr="00553CE3" w14:paraId="06116199" w14:textId="77777777" w:rsidTr="0059764E">
        <w:trPr>
          <w:trHeight w:val="400"/>
        </w:trPr>
        <w:tc>
          <w:tcPr>
            <w:tcW w:w="1716" w:type="dxa"/>
          </w:tcPr>
          <w:p w14:paraId="12A584F0" w14:textId="77777777" w:rsidR="00C134A3" w:rsidRPr="00553CE3" w:rsidRDefault="00C134A3" w:rsidP="001659C7">
            <w:pPr>
              <w:rPr>
                <w:rFonts w:cstheme="minorHAnsi"/>
              </w:rPr>
            </w:pPr>
            <w:r w:rsidRPr="00553CE3">
              <w:rPr>
                <w:rFonts w:cstheme="minorHAnsi"/>
              </w:rPr>
              <w:t>Duration</w:t>
            </w:r>
          </w:p>
        </w:tc>
        <w:tc>
          <w:tcPr>
            <w:tcW w:w="4091" w:type="dxa"/>
          </w:tcPr>
          <w:p w14:paraId="72E9954B" w14:textId="77777777" w:rsidR="00C134A3" w:rsidRPr="00553CE3" w:rsidRDefault="00C134A3" w:rsidP="001659C7">
            <w:pPr>
              <w:rPr>
                <w:rFonts w:cstheme="minorHAnsi"/>
              </w:rPr>
            </w:pPr>
            <w:r w:rsidRPr="00553CE3">
              <w:rPr>
                <w:rFonts w:cstheme="minorHAnsi"/>
              </w:rPr>
              <w:t>36 months</w:t>
            </w:r>
          </w:p>
        </w:tc>
      </w:tr>
      <w:tr w:rsidR="00C134A3" w:rsidRPr="00553CE3" w14:paraId="3BE27E41" w14:textId="77777777" w:rsidTr="0059764E">
        <w:trPr>
          <w:trHeight w:val="400"/>
        </w:trPr>
        <w:tc>
          <w:tcPr>
            <w:tcW w:w="1716" w:type="dxa"/>
          </w:tcPr>
          <w:p w14:paraId="63D9EE17" w14:textId="77777777" w:rsidR="00C134A3" w:rsidRPr="00553CE3" w:rsidRDefault="00C134A3" w:rsidP="001659C7">
            <w:pPr>
              <w:rPr>
                <w:rFonts w:cstheme="minorHAnsi"/>
              </w:rPr>
            </w:pPr>
            <w:r w:rsidRPr="00553CE3">
              <w:rPr>
                <w:rFonts w:cstheme="minorHAnsi"/>
              </w:rPr>
              <w:t>Website</w:t>
            </w:r>
          </w:p>
        </w:tc>
        <w:tc>
          <w:tcPr>
            <w:tcW w:w="4091" w:type="dxa"/>
          </w:tcPr>
          <w:p w14:paraId="3A8FDB72" w14:textId="77777777" w:rsidR="00C134A3" w:rsidRPr="00553CE3" w:rsidRDefault="00C134A3" w:rsidP="001659C7">
            <w:pPr>
              <w:rPr>
                <w:rFonts w:cstheme="minorHAnsi"/>
              </w:rPr>
            </w:pPr>
            <w:proofErr w:type="spellStart"/>
            <w:r w:rsidRPr="00553CE3">
              <w:rPr>
                <w:rFonts w:cstheme="minorHAnsi"/>
              </w:rPr>
              <w:t>TbC</w:t>
            </w:r>
            <w:proofErr w:type="spellEnd"/>
          </w:p>
        </w:tc>
      </w:tr>
      <w:tr w:rsidR="00C134A3" w:rsidRPr="00553CE3" w14:paraId="0FCF7AF3" w14:textId="77777777" w:rsidTr="0059764E">
        <w:trPr>
          <w:trHeight w:val="400"/>
        </w:trPr>
        <w:tc>
          <w:tcPr>
            <w:tcW w:w="1716" w:type="dxa"/>
          </w:tcPr>
          <w:p w14:paraId="7B125548" w14:textId="77777777" w:rsidR="00C134A3" w:rsidRPr="00553CE3" w:rsidRDefault="00C134A3" w:rsidP="001659C7">
            <w:pPr>
              <w:rPr>
                <w:rFonts w:cstheme="minorHAnsi"/>
              </w:rPr>
            </w:pPr>
            <w:r w:rsidRPr="00553CE3">
              <w:rPr>
                <w:rFonts w:cstheme="minorHAnsi"/>
              </w:rPr>
              <w:t>Facebook</w:t>
            </w:r>
          </w:p>
        </w:tc>
        <w:tc>
          <w:tcPr>
            <w:tcW w:w="4091" w:type="dxa"/>
          </w:tcPr>
          <w:p w14:paraId="095EAAEA" w14:textId="227C3BBE" w:rsidR="00C134A3" w:rsidRPr="00553CE3" w:rsidRDefault="0059764E" w:rsidP="001659C7">
            <w:pPr>
              <w:rPr>
                <w:rFonts w:cstheme="minorHAnsi"/>
              </w:rPr>
            </w:pPr>
            <w:hyperlink r:id="rId14" w:history="1">
              <w:r w:rsidRPr="0059764E">
                <w:rPr>
                  <w:rStyle w:val="Hyperlink"/>
                  <w:rFonts w:cstheme="minorHAnsi"/>
                </w:rPr>
                <w:t>https://www.facebook.com/Nestor-Project-106518478197047/</w:t>
              </w:r>
            </w:hyperlink>
          </w:p>
        </w:tc>
      </w:tr>
      <w:tr w:rsidR="00C134A3" w:rsidRPr="00553CE3" w14:paraId="72977CCB" w14:textId="77777777" w:rsidTr="0059764E">
        <w:trPr>
          <w:trHeight w:val="400"/>
        </w:trPr>
        <w:tc>
          <w:tcPr>
            <w:tcW w:w="1716" w:type="dxa"/>
          </w:tcPr>
          <w:p w14:paraId="25AC68A3" w14:textId="77777777" w:rsidR="00C134A3" w:rsidRPr="00553CE3" w:rsidRDefault="00C134A3" w:rsidP="001659C7">
            <w:pPr>
              <w:rPr>
                <w:rFonts w:cstheme="minorHAnsi"/>
              </w:rPr>
            </w:pPr>
            <w:r w:rsidRPr="00553CE3">
              <w:rPr>
                <w:rFonts w:cstheme="minorHAnsi"/>
              </w:rPr>
              <w:t>Twitter</w:t>
            </w:r>
          </w:p>
        </w:tc>
        <w:tc>
          <w:tcPr>
            <w:tcW w:w="4091" w:type="dxa"/>
          </w:tcPr>
          <w:p w14:paraId="6236FD12" w14:textId="5E544B16" w:rsidR="00C134A3" w:rsidRPr="00553CE3" w:rsidRDefault="0059764E" w:rsidP="001659C7">
            <w:pPr>
              <w:rPr>
                <w:rFonts w:cstheme="minorHAnsi"/>
              </w:rPr>
            </w:pPr>
            <w:hyperlink r:id="rId15" w:history="1">
              <w:r w:rsidRPr="0059764E">
                <w:rPr>
                  <w:rStyle w:val="Hyperlink"/>
                  <w:rFonts w:cstheme="minorHAnsi"/>
                </w:rPr>
                <w:t>https://twitter.com/NetLawBG/status/1509124884894523395?cxt=HHwWhoC53cnFvvEpAAAA</w:t>
              </w:r>
            </w:hyperlink>
          </w:p>
        </w:tc>
      </w:tr>
    </w:tbl>
    <w:p w14:paraId="389B6F1C" w14:textId="77777777" w:rsidR="00C134A3" w:rsidRPr="00553CE3" w:rsidRDefault="00C134A3" w:rsidP="00C134A3">
      <w:pPr>
        <w:spacing w:after="0"/>
        <w:rPr>
          <w:rFonts w:cstheme="minorHAnsi"/>
        </w:rPr>
      </w:pPr>
    </w:p>
    <w:p w14:paraId="3E024649" w14:textId="77777777" w:rsidR="00C134A3" w:rsidRPr="00553CE3" w:rsidRDefault="45DED882" w:rsidP="00C134A3">
      <w:pPr>
        <w:spacing w:after="0"/>
        <w:jc w:val="both"/>
        <w:rPr>
          <w:rStyle w:val="Heading2Char"/>
        </w:rPr>
      </w:pPr>
      <w:bookmarkStart w:id="3" w:name="_Toc100057317"/>
      <w:r w:rsidRPr="2D2F075D">
        <w:rPr>
          <w:rStyle w:val="Heading2Char"/>
        </w:rPr>
        <w:t>Project description</w:t>
      </w:r>
      <w:bookmarkEnd w:id="3"/>
    </w:p>
    <w:p w14:paraId="114EDD50" w14:textId="1B990CFC" w:rsidR="00C134A3" w:rsidRPr="00553CE3" w:rsidRDefault="3B0C0C7F" w:rsidP="008B2A0A">
      <w:pPr>
        <w:pStyle w:val="MainText"/>
      </w:pPr>
      <w:r>
        <w:t xml:space="preserve">NESTOR </w:t>
      </w:r>
      <w:r w:rsidR="45DED882">
        <w:t>project aims to enhance prisoners’ parenting skills by establishing a Network of 30 Schools for Parents in the prison environment. The establishment of the Network of Schools for Parents will support fathers in prison through transnational cooperation, particularly in 20 Greek prisons, in maintaining and enhancing their parental role and will also provide the opportunity for the competent prison personnel to be trained, according to adult education techniques, to assist the developed Schools during the pilot implementation of the Project, as well as in the future. Moreover, it should be underlined that the project is strongly supported and part of the current strategic planning of the Ministry of Citizen Protection and more particularly the Deputy Minister of Citizen Protection, towards the institutionalization of a “Parents Schools Academy in Prison”.</w:t>
      </w:r>
    </w:p>
    <w:p w14:paraId="198D0BD3" w14:textId="77777777" w:rsidR="00C134A3" w:rsidRPr="00553CE3" w:rsidRDefault="00C134A3" w:rsidP="00C134A3">
      <w:pPr>
        <w:spacing w:after="0"/>
        <w:jc w:val="both"/>
        <w:rPr>
          <w:rFonts w:cstheme="minorHAnsi"/>
        </w:rPr>
      </w:pPr>
    </w:p>
    <w:p w14:paraId="530B5540" w14:textId="77777777" w:rsidR="00C134A3" w:rsidRPr="00553CE3" w:rsidRDefault="45DED882" w:rsidP="2D2F075D">
      <w:pPr>
        <w:spacing w:after="0"/>
        <w:jc w:val="both"/>
        <w:rPr>
          <w:rFonts w:cstheme="minorBidi"/>
        </w:rPr>
      </w:pPr>
      <w:bookmarkStart w:id="4" w:name="_Toc100057318"/>
      <w:r w:rsidRPr="2D2F075D">
        <w:rPr>
          <w:rStyle w:val="Heading2Char"/>
        </w:rPr>
        <w:t>Project partners</w:t>
      </w:r>
      <w:bookmarkEnd w:id="4"/>
    </w:p>
    <w:p w14:paraId="74D2498B" w14:textId="77777777" w:rsidR="00C134A3" w:rsidRPr="00553CE3" w:rsidRDefault="45DED882" w:rsidP="008B2A0A">
      <w:pPr>
        <w:pStyle w:val="MainText"/>
      </w:pPr>
      <w:r>
        <w:t xml:space="preserve">KEMEA – </w:t>
      </w:r>
      <w:proofErr w:type="spellStart"/>
      <w:r>
        <w:t>Center</w:t>
      </w:r>
      <w:proofErr w:type="spellEnd"/>
      <w:r>
        <w:t xml:space="preserve"> for Security Studies, www.kemea.gr (EL), Hellenic Agency for Local Development and Local Government (E.E.T.A.A.) (EL), KENTHEA, www.kenthea.org.cy (CY), VICESSE – Vienna Centre for Societal Security, www.vicesse.eu (AT), LIF – Law and Internet Foundation, www.netlaw.bg (BG).</w:t>
      </w:r>
    </w:p>
    <w:p w14:paraId="33550CFE" w14:textId="43FFC31D" w:rsidR="0035101A" w:rsidRPr="00553CE3" w:rsidRDefault="41E61889" w:rsidP="2D2F075D">
      <w:pPr>
        <w:pStyle w:val="Heading1"/>
        <w:pageBreakBefore/>
        <w:spacing w:before="0"/>
        <w:jc w:val="both"/>
        <w:rPr>
          <w:rFonts w:asciiTheme="minorHAnsi" w:hAnsiTheme="minorHAnsi" w:cstheme="minorBidi"/>
        </w:rPr>
      </w:pPr>
      <w:bookmarkStart w:id="5" w:name="_Toc100057319"/>
      <w:r w:rsidRPr="2D2F075D">
        <w:rPr>
          <w:rFonts w:asciiTheme="minorHAnsi" w:hAnsiTheme="minorHAnsi" w:cstheme="minorBidi"/>
        </w:rPr>
        <w:lastRenderedPageBreak/>
        <w:t>Table of Content</w:t>
      </w:r>
      <w:bookmarkEnd w:id="5"/>
    </w:p>
    <w:p w14:paraId="36C11037" w14:textId="0ABB7568" w:rsidR="00900113" w:rsidRDefault="00E20CF4">
      <w:pPr>
        <w:pStyle w:val="TOC1"/>
        <w:rPr>
          <w:rFonts w:eastAsiaTheme="minorEastAsia" w:cstheme="minorBidi"/>
          <w:noProof/>
          <w:lang w:val="en-AT" w:eastAsia="zh-CN"/>
        </w:rPr>
      </w:pPr>
      <w:r>
        <w:fldChar w:fldCharType="begin"/>
      </w:r>
      <w:r w:rsidR="0035101A">
        <w:instrText>TOC \o "1-3" \h \z \u</w:instrText>
      </w:r>
      <w:r>
        <w:fldChar w:fldCharType="separate"/>
      </w:r>
      <w:hyperlink w:anchor="_Toc100057314" w:history="1">
        <w:r w:rsidR="00900113" w:rsidRPr="009046F9">
          <w:rPr>
            <w:rStyle w:val="Hyperlink"/>
            <w:noProof/>
          </w:rPr>
          <w:t>Version Control</w:t>
        </w:r>
        <w:r w:rsidR="00900113">
          <w:rPr>
            <w:noProof/>
            <w:webHidden/>
          </w:rPr>
          <w:tab/>
        </w:r>
        <w:r w:rsidR="00900113">
          <w:rPr>
            <w:noProof/>
            <w:webHidden/>
          </w:rPr>
          <w:fldChar w:fldCharType="begin"/>
        </w:r>
        <w:r w:rsidR="00900113">
          <w:rPr>
            <w:noProof/>
            <w:webHidden/>
          </w:rPr>
          <w:instrText xml:space="preserve"> PAGEREF _Toc100057314 \h </w:instrText>
        </w:r>
        <w:r w:rsidR="00900113">
          <w:rPr>
            <w:noProof/>
            <w:webHidden/>
          </w:rPr>
        </w:r>
        <w:r w:rsidR="00900113">
          <w:rPr>
            <w:noProof/>
            <w:webHidden/>
          </w:rPr>
          <w:fldChar w:fldCharType="separate"/>
        </w:r>
        <w:r w:rsidR="00900113">
          <w:rPr>
            <w:noProof/>
            <w:webHidden/>
          </w:rPr>
          <w:t>2</w:t>
        </w:r>
        <w:r w:rsidR="00900113">
          <w:rPr>
            <w:noProof/>
            <w:webHidden/>
          </w:rPr>
          <w:fldChar w:fldCharType="end"/>
        </w:r>
      </w:hyperlink>
    </w:p>
    <w:p w14:paraId="2797DEFB" w14:textId="252C6934" w:rsidR="00900113" w:rsidRDefault="00900113">
      <w:pPr>
        <w:pStyle w:val="TOC1"/>
        <w:rPr>
          <w:rFonts w:eastAsiaTheme="minorEastAsia" w:cstheme="minorBidi"/>
          <w:noProof/>
          <w:lang w:val="en-AT" w:eastAsia="zh-CN"/>
        </w:rPr>
      </w:pPr>
      <w:hyperlink w:anchor="_Toc100057315" w:history="1">
        <w:r w:rsidRPr="009046F9">
          <w:rPr>
            <w:rStyle w:val="Hyperlink"/>
            <w:noProof/>
          </w:rPr>
          <w:t>Definitions</w:t>
        </w:r>
        <w:r>
          <w:rPr>
            <w:noProof/>
            <w:webHidden/>
          </w:rPr>
          <w:tab/>
        </w:r>
        <w:r>
          <w:rPr>
            <w:noProof/>
            <w:webHidden/>
          </w:rPr>
          <w:fldChar w:fldCharType="begin"/>
        </w:r>
        <w:r>
          <w:rPr>
            <w:noProof/>
            <w:webHidden/>
          </w:rPr>
          <w:instrText xml:space="preserve"> PAGEREF _Toc100057315 \h </w:instrText>
        </w:r>
        <w:r>
          <w:rPr>
            <w:noProof/>
            <w:webHidden/>
          </w:rPr>
        </w:r>
        <w:r>
          <w:rPr>
            <w:noProof/>
            <w:webHidden/>
          </w:rPr>
          <w:fldChar w:fldCharType="separate"/>
        </w:r>
        <w:r>
          <w:rPr>
            <w:noProof/>
            <w:webHidden/>
          </w:rPr>
          <w:t>3</w:t>
        </w:r>
        <w:r>
          <w:rPr>
            <w:noProof/>
            <w:webHidden/>
          </w:rPr>
          <w:fldChar w:fldCharType="end"/>
        </w:r>
      </w:hyperlink>
    </w:p>
    <w:p w14:paraId="0852043A" w14:textId="4D6A75E5" w:rsidR="00900113" w:rsidRDefault="00900113">
      <w:pPr>
        <w:pStyle w:val="TOC1"/>
        <w:rPr>
          <w:rFonts w:eastAsiaTheme="minorEastAsia" w:cstheme="minorBidi"/>
          <w:noProof/>
          <w:lang w:val="en-AT" w:eastAsia="zh-CN"/>
        </w:rPr>
      </w:pPr>
      <w:hyperlink w:anchor="_Toc100057316" w:history="1">
        <w:r w:rsidRPr="009046F9">
          <w:rPr>
            <w:rStyle w:val="Hyperlink"/>
            <w:noProof/>
          </w:rPr>
          <w:t>Imprint</w:t>
        </w:r>
        <w:r>
          <w:rPr>
            <w:noProof/>
            <w:webHidden/>
          </w:rPr>
          <w:tab/>
        </w:r>
        <w:r>
          <w:rPr>
            <w:noProof/>
            <w:webHidden/>
          </w:rPr>
          <w:fldChar w:fldCharType="begin"/>
        </w:r>
        <w:r>
          <w:rPr>
            <w:noProof/>
            <w:webHidden/>
          </w:rPr>
          <w:instrText xml:space="preserve"> PAGEREF _Toc100057316 \h </w:instrText>
        </w:r>
        <w:r>
          <w:rPr>
            <w:noProof/>
            <w:webHidden/>
          </w:rPr>
        </w:r>
        <w:r>
          <w:rPr>
            <w:noProof/>
            <w:webHidden/>
          </w:rPr>
          <w:fldChar w:fldCharType="separate"/>
        </w:r>
        <w:r>
          <w:rPr>
            <w:noProof/>
            <w:webHidden/>
          </w:rPr>
          <w:t>4</w:t>
        </w:r>
        <w:r>
          <w:rPr>
            <w:noProof/>
            <w:webHidden/>
          </w:rPr>
          <w:fldChar w:fldCharType="end"/>
        </w:r>
      </w:hyperlink>
    </w:p>
    <w:p w14:paraId="4D78CBA8" w14:textId="2AD97A6E" w:rsidR="00900113" w:rsidRDefault="00900113">
      <w:pPr>
        <w:pStyle w:val="TOC2"/>
        <w:tabs>
          <w:tab w:val="right" w:leader="dot" w:pos="9350"/>
        </w:tabs>
        <w:rPr>
          <w:rFonts w:eastAsiaTheme="minorEastAsia" w:cstheme="minorBidi"/>
          <w:noProof/>
          <w:lang w:val="en-AT" w:eastAsia="zh-CN"/>
        </w:rPr>
      </w:pPr>
      <w:hyperlink w:anchor="_Toc100057317" w:history="1">
        <w:r w:rsidRPr="009046F9">
          <w:rPr>
            <w:rStyle w:val="Hyperlink"/>
            <w:noProof/>
          </w:rPr>
          <w:t>Project description</w:t>
        </w:r>
        <w:r>
          <w:rPr>
            <w:noProof/>
            <w:webHidden/>
          </w:rPr>
          <w:tab/>
        </w:r>
        <w:r>
          <w:rPr>
            <w:noProof/>
            <w:webHidden/>
          </w:rPr>
          <w:fldChar w:fldCharType="begin"/>
        </w:r>
        <w:r>
          <w:rPr>
            <w:noProof/>
            <w:webHidden/>
          </w:rPr>
          <w:instrText xml:space="preserve"> PAGEREF _Toc100057317 \h </w:instrText>
        </w:r>
        <w:r>
          <w:rPr>
            <w:noProof/>
            <w:webHidden/>
          </w:rPr>
        </w:r>
        <w:r>
          <w:rPr>
            <w:noProof/>
            <w:webHidden/>
          </w:rPr>
          <w:fldChar w:fldCharType="separate"/>
        </w:r>
        <w:r>
          <w:rPr>
            <w:noProof/>
            <w:webHidden/>
          </w:rPr>
          <w:t>4</w:t>
        </w:r>
        <w:r>
          <w:rPr>
            <w:noProof/>
            <w:webHidden/>
          </w:rPr>
          <w:fldChar w:fldCharType="end"/>
        </w:r>
      </w:hyperlink>
    </w:p>
    <w:p w14:paraId="2E29DAC7" w14:textId="053C4394" w:rsidR="00900113" w:rsidRDefault="00900113">
      <w:pPr>
        <w:pStyle w:val="TOC2"/>
        <w:tabs>
          <w:tab w:val="right" w:leader="dot" w:pos="9350"/>
        </w:tabs>
        <w:rPr>
          <w:rFonts w:eastAsiaTheme="minorEastAsia" w:cstheme="minorBidi"/>
          <w:noProof/>
          <w:lang w:val="en-AT" w:eastAsia="zh-CN"/>
        </w:rPr>
      </w:pPr>
      <w:hyperlink w:anchor="_Toc100057318" w:history="1">
        <w:r w:rsidRPr="009046F9">
          <w:rPr>
            <w:rStyle w:val="Hyperlink"/>
            <w:noProof/>
          </w:rPr>
          <w:t>Project partners</w:t>
        </w:r>
        <w:r>
          <w:rPr>
            <w:noProof/>
            <w:webHidden/>
          </w:rPr>
          <w:tab/>
        </w:r>
        <w:r>
          <w:rPr>
            <w:noProof/>
            <w:webHidden/>
          </w:rPr>
          <w:fldChar w:fldCharType="begin"/>
        </w:r>
        <w:r>
          <w:rPr>
            <w:noProof/>
            <w:webHidden/>
          </w:rPr>
          <w:instrText xml:space="preserve"> PAGEREF _Toc100057318 \h </w:instrText>
        </w:r>
        <w:r>
          <w:rPr>
            <w:noProof/>
            <w:webHidden/>
          </w:rPr>
        </w:r>
        <w:r>
          <w:rPr>
            <w:noProof/>
            <w:webHidden/>
          </w:rPr>
          <w:fldChar w:fldCharType="separate"/>
        </w:r>
        <w:r>
          <w:rPr>
            <w:noProof/>
            <w:webHidden/>
          </w:rPr>
          <w:t>4</w:t>
        </w:r>
        <w:r>
          <w:rPr>
            <w:noProof/>
            <w:webHidden/>
          </w:rPr>
          <w:fldChar w:fldCharType="end"/>
        </w:r>
      </w:hyperlink>
    </w:p>
    <w:p w14:paraId="16BAC99B" w14:textId="386011AF" w:rsidR="00900113" w:rsidRDefault="00900113">
      <w:pPr>
        <w:pStyle w:val="TOC1"/>
        <w:rPr>
          <w:rFonts w:eastAsiaTheme="minorEastAsia" w:cstheme="minorBidi"/>
          <w:noProof/>
          <w:lang w:val="en-AT" w:eastAsia="zh-CN"/>
        </w:rPr>
      </w:pPr>
      <w:hyperlink w:anchor="_Toc100057319" w:history="1">
        <w:r w:rsidRPr="009046F9">
          <w:rPr>
            <w:rStyle w:val="Hyperlink"/>
            <w:noProof/>
          </w:rPr>
          <w:t>Table of Content</w:t>
        </w:r>
        <w:r>
          <w:rPr>
            <w:noProof/>
            <w:webHidden/>
          </w:rPr>
          <w:tab/>
        </w:r>
        <w:r>
          <w:rPr>
            <w:noProof/>
            <w:webHidden/>
          </w:rPr>
          <w:fldChar w:fldCharType="begin"/>
        </w:r>
        <w:r>
          <w:rPr>
            <w:noProof/>
            <w:webHidden/>
          </w:rPr>
          <w:instrText xml:space="preserve"> PAGEREF _Toc100057319 \h </w:instrText>
        </w:r>
        <w:r>
          <w:rPr>
            <w:noProof/>
            <w:webHidden/>
          </w:rPr>
        </w:r>
        <w:r>
          <w:rPr>
            <w:noProof/>
            <w:webHidden/>
          </w:rPr>
          <w:fldChar w:fldCharType="separate"/>
        </w:r>
        <w:r>
          <w:rPr>
            <w:noProof/>
            <w:webHidden/>
          </w:rPr>
          <w:t>5</w:t>
        </w:r>
        <w:r>
          <w:rPr>
            <w:noProof/>
            <w:webHidden/>
          </w:rPr>
          <w:fldChar w:fldCharType="end"/>
        </w:r>
      </w:hyperlink>
    </w:p>
    <w:p w14:paraId="16D4F376" w14:textId="21241653" w:rsidR="00900113" w:rsidRDefault="00900113">
      <w:pPr>
        <w:pStyle w:val="TOC1"/>
        <w:rPr>
          <w:rFonts w:eastAsiaTheme="minorEastAsia" w:cstheme="minorBidi"/>
          <w:noProof/>
          <w:lang w:val="en-AT" w:eastAsia="zh-CN"/>
        </w:rPr>
      </w:pPr>
      <w:hyperlink w:anchor="_Toc100057320" w:history="1">
        <w:r w:rsidRPr="009046F9">
          <w:rPr>
            <w:rStyle w:val="Hyperlink"/>
            <w:noProof/>
          </w:rPr>
          <w:t>Executive Summary</w:t>
        </w:r>
        <w:r>
          <w:rPr>
            <w:noProof/>
            <w:webHidden/>
          </w:rPr>
          <w:tab/>
        </w:r>
        <w:r>
          <w:rPr>
            <w:noProof/>
            <w:webHidden/>
          </w:rPr>
          <w:fldChar w:fldCharType="begin"/>
        </w:r>
        <w:r>
          <w:rPr>
            <w:noProof/>
            <w:webHidden/>
          </w:rPr>
          <w:instrText xml:space="preserve"> PAGEREF _Toc100057320 \h </w:instrText>
        </w:r>
        <w:r>
          <w:rPr>
            <w:noProof/>
            <w:webHidden/>
          </w:rPr>
        </w:r>
        <w:r>
          <w:rPr>
            <w:noProof/>
            <w:webHidden/>
          </w:rPr>
          <w:fldChar w:fldCharType="separate"/>
        </w:r>
        <w:r>
          <w:rPr>
            <w:noProof/>
            <w:webHidden/>
          </w:rPr>
          <w:t>7</w:t>
        </w:r>
        <w:r>
          <w:rPr>
            <w:noProof/>
            <w:webHidden/>
          </w:rPr>
          <w:fldChar w:fldCharType="end"/>
        </w:r>
      </w:hyperlink>
    </w:p>
    <w:p w14:paraId="028CB988" w14:textId="440B9824" w:rsidR="00900113" w:rsidRDefault="00900113">
      <w:pPr>
        <w:pStyle w:val="TOC1"/>
        <w:rPr>
          <w:rFonts w:eastAsiaTheme="minorEastAsia" w:cstheme="minorBidi"/>
          <w:noProof/>
          <w:lang w:val="en-AT" w:eastAsia="zh-CN"/>
        </w:rPr>
      </w:pPr>
      <w:hyperlink w:anchor="_Toc100057321" w:history="1">
        <w:r w:rsidRPr="009046F9">
          <w:rPr>
            <w:rStyle w:val="Hyperlink"/>
            <w:noProof/>
          </w:rPr>
          <w:t>Introduction</w:t>
        </w:r>
        <w:r>
          <w:rPr>
            <w:noProof/>
            <w:webHidden/>
          </w:rPr>
          <w:tab/>
        </w:r>
        <w:r>
          <w:rPr>
            <w:noProof/>
            <w:webHidden/>
          </w:rPr>
          <w:fldChar w:fldCharType="begin"/>
        </w:r>
        <w:r>
          <w:rPr>
            <w:noProof/>
            <w:webHidden/>
          </w:rPr>
          <w:instrText xml:space="preserve"> PAGEREF _Toc100057321 \h </w:instrText>
        </w:r>
        <w:r>
          <w:rPr>
            <w:noProof/>
            <w:webHidden/>
          </w:rPr>
        </w:r>
        <w:r>
          <w:rPr>
            <w:noProof/>
            <w:webHidden/>
          </w:rPr>
          <w:fldChar w:fldCharType="separate"/>
        </w:r>
        <w:r>
          <w:rPr>
            <w:noProof/>
            <w:webHidden/>
          </w:rPr>
          <w:t>8</w:t>
        </w:r>
        <w:r>
          <w:rPr>
            <w:noProof/>
            <w:webHidden/>
          </w:rPr>
          <w:fldChar w:fldCharType="end"/>
        </w:r>
      </w:hyperlink>
    </w:p>
    <w:p w14:paraId="6BB64AB4" w14:textId="09937B4E" w:rsidR="00900113" w:rsidRDefault="00900113">
      <w:pPr>
        <w:pStyle w:val="TOC1"/>
        <w:rPr>
          <w:rFonts w:eastAsiaTheme="minorEastAsia" w:cstheme="minorBidi"/>
          <w:noProof/>
          <w:lang w:val="en-AT" w:eastAsia="zh-CN"/>
        </w:rPr>
      </w:pPr>
      <w:hyperlink w:anchor="_Toc100057322" w:history="1">
        <w:r w:rsidRPr="009046F9">
          <w:rPr>
            <w:rStyle w:val="Hyperlink"/>
            <w:rFonts w:ascii="Calibri Light" w:eastAsia="Yu Gothic Light" w:hAnsi="Calibri Light"/>
            <w:noProof/>
            <w:lang w:val="en-US"/>
          </w:rPr>
          <w:t>NESTOR Action Plan</w:t>
        </w:r>
        <w:r>
          <w:rPr>
            <w:noProof/>
            <w:webHidden/>
          </w:rPr>
          <w:tab/>
        </w:r>
        <w:r>
          <w:rPr>
            <w:noProof/>
            <w:webHidden/>
          </w:rPr>
          <w:fldChar w:fldCharType="begin"/>
        </w:r>
        <w:r>
          <w:rPr>
            <w:noProof/>
            <w:webHidden/>
          </w:rPr>
          <w:instrText xml:space="preserve"> PAGEREF _Toc100057322 \h </w:instrText>
        </w:r>
        <w:r>
          <w:rPr>
            <w:noProof/>
            <w:webHidden/>
          </w:rPr>
        </w:r>
        <w:r>
          <w:rPr>
            <w:noProof/>
            <w:webHidden/>
          </w:rPr>
          <w:fldChar w:fldCharType="separate"/>
        </w:r>
        <w:r>
          <w:rPr>
            <w:noProof/>
            <w:webHidden/>
          </w:rPr>
          <w:t>9</w:t>
        </w:r>
        <w:r>
          <w:rPr>
            <w:noProof/>
            <w:webHidden/>
          </w:rPr>
          <w:fldChar w:fldCharType="end"/>
        </w:r>
      </w:hyperlink>
    </w:p>
    <w:p w14:paraId="4B5CD35A" w14:textId="3DD021AC" w:rsidR="00900113" w:rsidRDefault="00900113">
      <w:pPr>
        <w:pStyle w:val="TOC2"/>
        <w:tabs>
          <w:tab w:val="right" w:leader="dot" w:pos="9350"/>
        </w:tabs>
        <w:rPr>
          <w:rFonts w:eastAsiaTheme="minorEastAsia" w:cstheme="minorBidi"/>
          <w:noProof/>
          <w:lang w:val="en-AT" w:eastAsia="zh-CN"/>
        </w:rPr>
      </w:pPr>
      <w:hyperlink w:anchor="_Toc100057323" w:history="1">
        <w:r w:rsidRPr="009046F9">
          <w:rPr>
            <w:rStyle w:val="Hyperlink"/>
            <w:noProof/>
            <w:lang w:val="en-US"/>
          </w:rPr>
          <w:t>Men’s Detention facilities and Scientific Staff</w:t>
        </w:r>
        <w:r>
          <w:rPr>
            <w:noProof/>
            <w:webHidden/>
          </w:rPr>
          <w:tab/>
        </w:r>
        <w:r>
          <w:rPr>
            <w:noProof/>
            <w:webHidden/>
          </w:rPr>
          <w:fldChar w:fldCharType="begin"/>
        </w:r>
        <w:r>
          <w:rPr>
            <w:noProof/>
            <w:webHidden/>
          </w:rPr>
          <w:instrText xml:space="preserve"> PAGEREF _Toc100057323 \h </w:instrText>
        </w:r>
        <w:r>
          <w:rPr>
            <w:noProof/>
            <w:webHidden/>
          </w:rPr>
        </w:r>
        <w:r>
          <w:rPr>
            <w:noProof/>
            <w:webHidden/>
          </w:rPr>
          <w:fldChar w:fldCharType="separate"/>
        </w:r>
        <w:r>
          <w:rPr>
            <w:noProof/>
            <w:webHidden/>
          </w:rPr>
          <w:t>9</w:t>
        </w:r>
        <w:r>
          <w:rPr>
            <w:noProof/>
            <w:webHidden/>
          </w:rPr>
          <w:fldChar w:fldCharType="end"/>
        </w:r>
      </w:hyperlink>
    </w:p>
    <w:p w14:paraId="43250D1F" w14:textId="05CA7242" w:rsidR="00900113" w:rsidRDefault="00900113">
      <w:pPr>
        <w:pStyle w:val="TOC3"/>
        <w:tabs>
          <w:tab w:val="right" w:leader="dot" w:pos="9350"/>
        </w:tabs>
        <w:rPr>
          <w:rFonts w:eastAsiaTheme="minorEastAsia" w:cstheme="minorBidi"/>
          <w:noProof/>
          <w:lang w:val="en-AT" w:eastAsia="zh-CN"/>
        </w:rPr>
      </w:pPr>
      <w:hyperlink w:anchor="_Toc100057324" w:history="1">
        <w:r w:rsidRPr="009046F9">
          <w:rPr>
            <w:rStyle w:val="Hyperlink"/>
            <w:noProof/>
            <w:lang w:val="en-US"/>
          </w:rPr>
          <w:t>The Selection of Detention Prisons  (K.K.) objectives of the intervention</w:t>
        </w:r>
        <w:r>
          <w:rPr>
            <w:noProof/>
            <w:webHidden/>
          </w:rPr>
          <w:tab/>
        </w:r>
        <w:r>
          <w:rPr>
            <w:noProof/>
            <w:webHidden/>
          </w:rPr>
          <w:fldChar w:fldCharType="begin"/>
        </w:r>
        <w:r>
          <w:rPr>
            <w:noProof/>
            <w:webHidden/>
          </w:rPr>
          <w:instrText xml:space="preserve"> PAGEREF _Toc100057324 \h </w:instrText>
        </w:r>
        <w:r>
          <w:rPr>
            <w:noProof/>
            <w:webHidden/>
          </w:rPr>
        </w:r>
        <w:r>
          <w:rPr>
            <w:noProof/>
            <w:webHidden/>
          </w:rPr>
          <w:fldChar w:fldCharType="separate"/>
        </w:r>
        <w:r>
          <w:rPr>
            <w:noProof/>
            <w:webHidden/>
          </w:rPr>
          <w:t>9</w:t>
        </w:r>
        <w:r>
          <w:rPr>
            <w:noProof/>
            <w:webHidden/>
          </w:rPr>
          <w:fldChar w:fldCharType="end"/>
        </w:r>
      </w:hyperlink>
    </w:p>
    <w:p w14:paraId="7F75278A" w14:textId="5A6DACBF" w:rsidR="00900113" w:rsidRDefault="00900113">
      <w:pPr>
        <w:pStyle w:val="TOC3"/>
        <w:tabs>
          <w:tab w:val="right" w:leader="dot" w:pos="9350"/>
        </w:tabs>
        <w:rPr>
          <w:rFonts w:eastAsiaTheme="minorEastAsia" w:cstheme="minorBidi"/>
          <w:noProof/>
          <w:lang w:val="en-AT" w:eastAsia="zh-CN"/>
        </w:rPr>
      </w:pPr>
      <w:hyperlink w:anchor="_Toc100057325" w:history="1">
        <w:r w:rsidRPr="009046F9">
          <w:rPr>
            <w:rStyle w:val="Hyperlink"/>
            <w:noProof/>
            <w:lang w:val="en-US"/>
          </w:rPr>
          <w:t>The Selection of the Scientific Staff of the Community’s objectives of intervention</w:t>
        </w:r>
        <w:r>
          <w:rPr>
            <w:noProof/>
            <w:webHidden/>
          </w:rPr>
          <w:tab/>
        </w:r>
        <w:r>
          <w:rPr>
            <w:noProof/>
            <w:webHidden/>
          </w:rPr>
          <w:fldChar w:fldCharType="begin"/>
        </w:r>
        <w:r>
          <w:rPr>
            <w:noProof/>
            <w:webHidden/>
          </w:rPr>
          <w:instrText xml:space="preserve"> PAGEREF _Toc100057325 \h </w:instrText>
        </w:r>
        <w:r>
          <w:rPr>
            <w:noProof/>
            <w:webHidden/>
          </w:rPr>
        </w:r>
        <w:r>
          <w:rPr>
            <w:noProof/>
            <w:webHidden/>
          </w:rPr>
          <w:fldChar w:fldCharType="separate"/>
        </w:r>
        <w:r>
          <w:rPr>
            <w:noProof/>
            <w:webHidden/>
          </w:rPr>
          <w:t>10</w:t>
        </w:r>
        <w:r>
          <w:rPr>
            <w:noProof/>
            <w:webHidden/>
          </w:rPr>
          <w:fldChar w:fldCharType="end"/>
        </w:r>
      </w:hyperlink>
    </w:p>
    <w:p w14:paraId="4C7ACBB3" w14:textId="6E4E3711" w:rsidR="00900113" w:rsidRDefault="00900113">
      <w:pPr>
        <w:pStyle w:val="TOC2"/>
        <w:tabs>
          <w:tab w:val="right" w:leader="dot" w:pos="9350"/>
        </w:tabs>
        <w:rPr>
          <w:rFonts w:eastAsiaTheme="minorEastAsia" w:cstheme="minorBidi"/>
          <w:noProof/>
          <w:lang w:val="en-AT" w:eastAsia="zh-CN"/>
        </w:rPr>
      </w:pPr>
      <w:hyperlink w:anchor="_Toc100057326" w:history="1">
        <w:r w:rsidRPr="009046F9">
          <w:rPr>
            <w:rStyle w:val="Hyperlink"/>
            <w:noProof/>
          </w:rPr>
          <w:t>The Selection of fathers-detainees</w:t>
        </w:r>
        <w:r>
          <w:rPr>
            <w:noProof/>
            <w:webHidden/>
          </w:rPr>
          <w:tab/>
        </w:r>
        <w:r>
          <w:rPr>
            <w:noProof/>
            <w:webHidden/>
          </w:rPr>
          <w:fldChar w:fldCharType="begin"/>
        </w:r>
        <w:r>
          <w:rPr>
            <w:noProof/>
            <w:webHidden/>
          </w:rPr>
          <w:instrText xml:space="preserve"> PAGEREF _Toc100057326 \h </w:instrText>
        </w:r>
        <w:r>
          <w:rPr>
            <w:noProof/>
            <w:webHidden/>
          </w:rPr>
        </w:r>
        <w:r>
          <w:rPr>
            <w:noProof/>
            <w:webHidden/>
          </w:rPr>
          <w:fldChar w:fldCharType="separate"/>
        </w:r>
        <w:r>
          <w:rPr>
            <w:noProof/>
            <w:webHidden/>
          </w:rPr>
          <w:t>13</w:t>
        </w:r>
        <w:r>
          <w:rPr>
            <w:noProof/>
            <w:webHidden/>
          </w:rPr>
          <w:fldChar w:fldCharType="end"/>
        </w:r>
      </w:hyperlink>
    </w:p>
    <w:p w14:paraId="1DE56187" w14:textId="1E7409AE" w:rsidR="00900113" w:rsidRDefault="00900113">
      <w:pPr>
        <w:pStyle w:val="TOC3"/>
        <w:tabs>
          <w:tab w:val="right" w:leader="dot" w:pos="9350"/>
        </w:tabs>
        <w:rPr>
          <w:rFonts w:eastAsiaTheme="minorEastAsia" w:cstheme="minorBidi"/>
          <w:noProof/>
          <w:lang w:val="en-AT" w:eastAsia="zh-CN"/>
        </w:rPr>
      </w:pPr>
      <w:hyperlink w:anchor="_Toc100057327" w:history="1">
        <w:r w:rsidRPr="009046F9">
          <w:rPr>
            <w:rStyle w:val="Hyperlink"/>
            <w:noProof/>
          </w:rPr>
          <w:t>Criteria for the selection of fathers/detainees</w:t>
        </w:r>
        <w:r>
          <w:rPr>
            <w:noProof/>
            <w:webHidden/>
          </w:rPr>
          <w:tab/>
        </w:r>
        <w:r>
          <w:rPr>
            <w:noProof/>
            <w:webHidden/>
          </w:rPr>
          <w:fldChar w:fldCharType="begin"/>
        </w:r>
        <w:r>
          <w:rPr>
            <w:noProof/>
            <w:webHidden/>
          </w:rPr>
          <w:instrText xml:space="preserve"> PAGEREF _Toc100057327 \h </w:instrText>
        </w:r>
        <w:r>
          <w:rPr>
            <w:noProof/>
            <w:webHidden/>
          </w:rPr>
        </w:r>
        <w:r>
          <w:rPr>
            <w:noProof/>
            <w:webHidden/>
          </w:rPr>
          <w:fldChar w:fldCharType="separate"/>
        </w:r>
        <w:r>
          <w:rPr>
            <w:noProof/>
            <w:webHidden/>
          </w:rPr>
          <w:t>13</w:t>
        </w:r>
        <w:r>
          <w:rPr>
            <w:noProof/>
            <w:webHidden/>
          </w:rPr>
          <w:fldChar w:fldCharType="end"/>
        </w:r>
      </w:hyperlink>
    </w:p>
    <w:p w14:paraId="03DB472C" w14:textId="09159A6D" w:rsidR="00900113" w:rsidRDefault="00900113">
      <w:pPr>
        <w:pStyle w:val="TOC3"/>
        <w:tabs>
          <w:tab w:val="right" w:leader="dot" w:pos="9350"/>
        </w:tabs>
        <w:rPr>
          <w:rFonts w:eastAsiaTheme="minorEastAsia" w:cstheme="minorBidi"/>
          <w:noProof/>
          <w:lang w:val="en-AT" w:eastAsia="zh-CN"/>
        </w:rPr>
      </w:pPr>
      <w:hyperlink w:anchor="_Toc100057328" w:history="1">
        <w:r w:rsidRPr="009046F9">
          <w:rPr>
            <w:rStyle w:val="Hyperlink"/>
            <w:noProof/>
          </w:rPr>
          <w:t>Process of creation of 30 teams in 20 Prison Facilities – Objectives</w:t>
        </w:r>
        <w:r>
          <w:rPr>
            <w:noProof/>
            <w:webHidden/>
          </w:rPr>
          <w:tab/>
        </w:r>
        <w:r>
          <w:rPr>
            <w:noProof/>
            <w:webHidden/>
          </w:rPr>
          <w:fldChar w:fldCharType="begin"/>
        </w:r>
        <w:r>
          <w:rPr>
            <w:noProof/>
            <w:webHidden/>
          </w:rPr>
          <w:instrText xml:space="preserve"> PAGEREF _Toc100057328 \h </w:instrText>
        </w:r>
        <w:r>
          <w:rPr>
            <w:noProof/>
            <w:webHidden/>
          </w:rPr>
        </w:r>
        <w:r>
          <w:rPr>
            <w:noProof/>
            <w:webHidden/>
          </w:rPr>
          <w:fldChar w:fldCharType="separate"/>
        </w:r>
        <w:r>
          <w:rPr>
            <w:noProof/>
            <w:webHidden/>
          </w:rPr>
          <w:t>14</w:t>
        </w:r>
        <w:r>
          <w:rPr>
            <w:noProof/>
            <w:webHidden/>
          </w:rPr>
          <w:fldChar w:fldCharType="end"/>
        </w:r>
      </w:hyperlink>
    </w:p>
    <w:p w14:paraId="0E460F45" w14:textId="3E7A3AFF" w:rsidR="00900113" w:rsidRDefault="00900113">
      <w:pPr>
        <w:pStyle w:val="TOC2"/>
        <w:tabs>
          <w:tab w:val="right" w:leader="dot" w:pos="9350"/>
        </w:tabs>
        <w:rPr>
          <w:rFonts w:eastAsiaTheme="minorEastAsia" w:cstheme="minorBidi"/>
          <w:noProof/>
          <w:lang w:val="en-AT" w:eastAsia="zh-CN"/>
        </w:rPr>
      </w:pPr>
      <w:hyperlink w:anchor="_Toc100057329" w:history="1">
        <w:r w:rsidRPr="009046F9">
          <w:rPr>
            <w:rStyle w:val="Hyperlink"/>
            <w:noProof/>
          </w:rPr>
          <w:t>Creating the Team of Trainers / Moderators for the NESTOR pilot Parent Schools</w:t>
        </w:r>
        <w:r>
          <w:rPr>
            <w:noProof/>
            <w:webHidden/>
          </w:rPr>
          <w:tab/>
        </w:r>
        <w:r>
          <w:rPr>
            <w:noProof/>
            <w:webHidden/>
          </w:rPr>
          <w:fldChar w:fldCharType="begin"/>
        </w:r>
        <w:r>
          <w:rPr>
            <w:noProof/>
            <w:webHidden/>
          </w:rPr>
          <w:instrText xml:space="preserve"> PAGEREF _Toc100057329 \h </w:instrText>
        </w:r>
        <w:r>
          <w:rPr>
            <w:noProof/>
            <w:webHidden/>
          </w:rPr>
        </w:r>
        <w:r>
          <w:rPr>
            <w:noProof/>
            <w:webHidden/>
          </w:rPr>
          <w:fldChar w:fldCharType="separate"/>
        </w:r>
        <w:r>
          <w:rPr>
            <w:noProof/>
            <w:webHidden/>
          </w:rPr>
          <w:t>15</w:t>
        </w:r>
        <w:r>
          <w:rPr>
            <w:noProof/>
            <w:webHidden/>
          </w:rPr>
          <w:fldChar w:fldCharType="end"/>
        </w:r>
      </w:hyperlink>
    </w:p>
    <w:p w14:paraId="30C48AF5" w14:textId="22CF88BE" w:rsidR="00900113" w:rsidRDefault="00900113">
      <w:pPr>
        <w:pStyle w:val="TOC3"/>
        <w:tabs>
          <w:tab w:val="right" w:leader="dot" w:pos="9350"/>
        </w:tabs>
        <w:rPr>
          <w:rFonts w:eastAsiaTheme="minorEastAsia" w:cstheme="minorBidi"/>
          <w:noProof/>
          <w:lang w:val="en-AT" w:eastAsia="zh-CN"/>
        </w:rPr>
      </w:pPr>
      <w:hyperlink w:anchor="_Toc100057330" w:history="1">
        <w:r w:rsidRPr="009046F9">
          <w:rPr>
            <w:rStyle w:val="Hyperlink"/>
            <w:noProof/>
          </w:rPr>
          <w:t>The team of Trainers / Moderators for Parent Schools</w:t>
        </w:r>
        <w:r>
          <w:rPr>
            <w:noProof/>
            <w:webHidden/>
          </w:rPr>
          <w:tab/>
        </w:r>
        <w:r>
          <w:rPr>
            <w:noProof/>
            <w:webHidden/>
          </w:rPr>
          <w:fldChar w:fldCharType="begin"/>
        </w:r>
        <w:r>
          <w:rPr>
            <w:noProof/>
            <w:webHidden/>
          </w:rPr>
          <w:instrText xml:space="preserve"> PAGEREF _Toc100057330 \h </w:instrText>
        </w:r>
        <w:r>
          <w:rPr>
            <w:noProof/>
            <w:webHidden/>
          </w:rPr>
        </w:r>
        <w:r>
          <w:rPr>
            <w:noProof/>
            <w:webHidden/>
          </w:rPr>
          <w:fldChar w:fldCharType="separate"/>
        </w:r>
        <w:r>
          <w:rPr>
            <w:noProof/>
            <w:webHidden/>
          </w:rPr>
          <w:t>15</w:t>
        </w:r>
        <w:r>
          <w:rPr>
            <w:noProof/>
            <w:webHidden/>
          </w:rPr>
          <w:fldChar w:fldCharType="end"/>
        </w:r>
      </w:hyperlink>
    </w:p>
    <w:p w14:paraId="7F139804" w14:textId="1DAB597F" w:rsidR="00900113" w:rsidRDefault="00900113">
      <w:pPr>
        <w:pStyle w:val="TOC3"/>
        <w:tabs>
          <w:tab w:val="right" w:leader="dot" w:pos="9350"/>
        </w:tabs>
        <w:rPr>
          <w:rFonts w:eastAsiaTheme="minorEastAsia" w:cstheme="minorBidi"/>
          <w:noProof/>
          <w:lang w:val="en-AT" w:eastAsia="zh-CN"/>
        </w:rPr>
      </w:pPr>
      <w:hyperlink w:anchor="_Toc100057331" w:history="1">
        <w:r w:rsidRPr="009046F9">
          <w:rPr>
            <w:rStyle w:val="Hyperlink"/>
            <w:noProof/>
          </w:rPr>
          <w:t>The criteria for selecting the team of Trainers / Moderators of Parent Schools</w:t>
        </w:r>
        <w:r>
          <w:rPr>
            <w:noProof/>
            <w:webHidden/>
          </w:rPr>
          <w:tab/>
        </w:r>
        <w:r>
          <w:rPr>
            <w:noProof/>
            <w:webHidden/>
          </w:rPr>
          <w:fldChar w:fldCharType="begin"/>
        </w:r>
        <w:r>
          <w:rPr>
            <w:noProof/>
            <w:webHidden/>
          </w:rPr>
          <w:instrText xml:space="preserve"> PAGEREF _Toc100057331 \h </w:instrText>
        </w:r>
        <w:r>
          <w:rPr>
            <w:noProof/>
            <w:webHidden/>
          </w:rPr>
        </w:r>
        <w:r>
          <w:rPr>
            <w:noProof/>
            <w:webHidden/>
          </w:rPr>
          <w:fldChar w:fldCharType="separate"/>
        </w:r>
        <w:r>
          <w:rPr>
            <w:noProof/>
            <w:webHidden/>
          </w:rPr>
          <w:t>16</w:t>
        </w:r>
        <w:r>
          <w:rPr>
            <w:noProof/>
            <w:webHidden/>
          </w:rPr>
          <w:fldChar w:fldCharType="end"/>
        </w:r>
      </w:hyperlink>
    </w:p>
    <w:p w14:paraId="2DBBC871" w14:textId="61C48503" w:rsidR="00900113" w:rsidRDefault="00900113">
      <w:pPr>
        <w:pStyle w:val="TOC3"/>
        <w:tabs>
          <w:tab w:val="right" w:leader="dot" w:pos="9350"/>
        </w:tabs>
        <w:rPr>
          <w:rFonts w:eastAsiaTheme="minorEastAsia" w:cstheme="minorBidi"/>
          <w:noProof/>
          <w:lang w:val="en-AT" w:eastAsia="zh-CN"/>
        </w:rPr>
      </w:pPr>
      <w:hyperlink w:anchor="_Toc100057332" w:history="1">
        <w:r w:rsidRPr="009046F9">
          <w:rPr>
            <w:rStyle w:val="Hyperlink"/>
            <w:noProof/>
          </w:rPr>
          <w:t>Preparatory steps to creating the team of Trainers / Moderators</w:t>
        </w:r>
        <w:r>
          <w:rPr>
            <w:noProof/>
            <w:webHidden/>
          </w:rPr>
          <w:tab/>
        </w:r>
        <w:r>
          <w:rPr>
            <w:noProof/>
            <w:webHidden/>
          </w:rPr>
          <w:fldChar w:fldCharType="begin"/>
        </w:r>
        <w:r>
          <w:rPr>
            <w:noProof/>
            <w:webHidden/>
          </w:rPr>
          <w:instrText xml:space="preserve"> PAGEREF _Toc100057332 \h </w:instrText>
        </w:r>
        <w:r>
          <w:rPr>
            <w:noProof/>
            <w:webHidden/>
          </w:rPr>
        </w:r>
        <w:r>
          <w:rPr>
            <w:noProof/>
            <w:webHidden/>
          </w:rPr>
          <w:fldChar w:fldCharType="separate"/>
        </w:r>
        <w:r>
          <w:rPr>
            <w:noProof/>
            <w:webHidden/>
          </w:rPr>
          <w:t>17</w:t>
        </w:r>
        <w:r>
          <w:rPr>
            <w:noProof/>
            <w:webHidden/>
          </w:rPr>
          <w:fldChar w:fldCharType="end"/>
        </w:r>
      </w:hyperlink>
    </w:p>
    <w:p w14:paraId="18055B9D" w14:textId="7EBEAEA0" w:rsidR="00900113" w:rsidRDefault="00900113">
      <w:pPr>
        <w:pStyle w:val="TOC3"/>
        <w:tabs>
          <w:tab w:val="right" w:leader="dot" w:pos="9350"/>
        </w:tabs>
        <w:rPr>
          <w:rFonts w:eastAsiaTheme="minorEastAsia" w:cstheme="minorBidi"/>
          <w:noProof/>
          <w:lang w:val="en-AT" w:eastAsia="zh-CN"/>
        </w:rPr>
      </w:pPr>
      <w:hyperlink w:anchor="_Toc100057333" w:history="1">
        <w:r w:rsidRPr="009046F9">
          <w:rPr>
            <w:rStyle w:val="Hyperlink"/>
            <w:noProof/>
          </w:rPr>
          <w:t>Training of trainers</w:t>
        </w:r>
        <w:r>
          <w:rPr>
            <w:noProof/>
            <w:webHidden/>
          </w:rPr>
          <w:tab/>
        </w:r>
        <w:r>
          <w:rPr>
            <w:noProof/>
            <w:webHidden/>
          </w:rPr>
          <w:fldChar w:fldCharType="begin"/>
        </w:r>
        <w:r>
          <w:rPr>
            <w:noProof/>
            <w:webHidden/>
          </w:rPr>
          <w:instrText xml:space="preserve"> PAGEREF _Toc100057333 \h </w:instrText>
        </w:r>
        <w:r>
          <w:rPr>
            <w:noProof/>
            <w:webHidden/>
          </w:rPr>
        </w:r>
        <w:r>
          <w:rPr>
            <w:noProof/>
            <w:webHidden/>
          </w:rPr>
          <w:fldChar w:fldCharType="separate"/>
        </w:r>
        <w:r>
          <w:rPr>
            <w:noProof/>
            <w:webHidden/>
          </w:rPr>
          <w:t>18</w:t>
        </w:r>
        <w:r>
          <w:rPr>
            <w:noProof/>
            <w:webHidden/>
          </w:rPr>
          <w:fldChar w:fldCharType="end"/>
        </w:r>
      </w:hyperlink>
    </w:p>
    <w:p w14:paraId="2098513B" w14:textId="1285C49C" w:rsidR="00900113" w:rsidRDefault="00900113">
      <w:pPr>
        <w:pStyle w:val="TOC2"/>
        <w:tabs>
          <w:tab w:val="right" w:leader="dot" w:pos="9350"/>
        </w:tabs>
        <w:rPr>
          <w:rFonts w:eastAsiaTheme="minorEastAsia" w:cstheme="minorBidi"/>
          <w:noProof/>
          <w:lang w:val="en-AT" w:eastAsia="zh-CN"/>
        </w:rPr>
      </w:pPr>
      <w:hyperlink w:anchor="_Toc100057334" w:history="1">
        <w:r w:rsidRPr="009046F9">
          <w:rPr>
            <w:rStyle w:val="Hyperlink"/>
            <w:noProof/>
          </w:rPr>
          <w:t>The work and role of the Moderators of the pilot Parent Schools</w:t>
        </w:r>
        <w:r>
          <w:rPr>
            <w:noProof/>
            <w:webHidden/>
          </w:rPr>
          <w:tab/>
        </w:r>
        <w:r>
          <w:rPr>
            <w:noProof/>
            <w:webHidden/>
          </w:rPr>
          <w:fldChar w:fldCharType="begin"/>
        </w:r>
        <w:r>
          <w:rPr>
            <w:noProof/>
            <w:webHidden/>
          </w:rPr>
          <w:instrText xml:space="preserve"> PAGEREF _Toc100057334 \h </w:instrText>
        </w:r>
        <w:r>
          <w:rPr>
            <w:noProof/>
            <w:webHidden/>
          </w:rPr>
        </w:r>
        <w:r>
          <w:rPr>
            <w:noProof/>
            <w:webHidden/>
          </w:rPr>
          <w:fldChar w:fldCharType="separate"/>
        </w:r>
        <w:r>
          <w:rPr>
            <w:noProof/>
            <w:webHidden/>
          </w:rPr>
          <w:t>0</w:t>
        </w:r>
        <w:r>
          <w:rPr>
            <w:noProof/>
            <w:webHidden/>
          </w:rPr>
          <w:fldChar w:fldCharType="end"/>
        </w:r>
      </w:hyperlink>
    </w:p>
    <w:p w14:paraId="0E710AF2" w14:textId="59FAB5D2" w:rsidR="00900113" w:rsidRDefault="00900113">
      <w:pPr>
        <w:pStyle w:val="TOC3"/>
        <w:tabs>
          <w:tab w:val="right" w:leader="dot" w:pos="9350"/>
        </w:tabs>
        <w:rPr>
          <w:rFonts w:eastAsiaTheme="minorEastAsia" w:cstheme="minorBidi"/>
          <w:noProof/>
          <w:lang w:val="en-AT" w:eastAsia="zh-CN"/>
        </w:rPr>
      </w:pPr>
      <w:hyperlink w:anchor="_Toc100057335" w:history="1">
        <w:r w:rsidRPr="009046F9">
          <w:rPr>
            <w:rStyle w:val="Hyperlink"/>
            <w:noProof/>
          </w:rPr>
          <w:t>The NESTOR electronic interface platform</w:t>
        </w:r>
        <w:r>
          <w:rPr>
            <w:noProof/>
            <w:webHidden/>
          </w:rPr>
          <w:tab/>
        </w:r>
        <w:r>
          <w:rPr>
            <w:noProof/>
            <w:webHidden/>
          </w:rPr>
          <w:fldChar w:fldCharType="begin"/>
        </w:r>
        <w:r>
          <w:rPr>
            <w:noProof/>
            <w:webHidden/>
          </w:rPr>
          <w:instrText xml:space="preserve"> PAGEREF _Toc100057335 \h </w:instrText>
        </w:r>
        <w:r>
          <w:rPr>
            <w:noProof/>
            <w:webHidden/>
          </w:rPr>
        </w:r>
        <w:r>
          <w:rPr>
            <w:noProof/>
            <w:webHidden/>
          </w:rPr>
          <w:fldChar w:fldCharType="separate"/>
        </w:r>
        <w:r>
          <w:rPr>
            <w:noProof/>
            <w:webHidden/>
          </w:rPr>
          <w:t>0</w:t>
        </w:r>
        <w:r>
          <w:rPr>
            <w:noProof/>
            <w:webHidden/>
          </w:rPr>
          <w:fldChar w:fldCharType="end"/>
        </w:r>
      </w:hyperlink>
    </w:p>
    <w:p w14:paraId="21BD9678" w14:textId="5A29441F" w:rsidR="00900113" w:rsidRDefault="00900113">
      <w:pPr>
        <w:pStyle w:val="TOC3"/>
        <w:tabs>
          <w:tab w:val="right" w:leader="dot" w:pos="9350"/>
        </w:tabs>
        <w:rPr>
          <w:rFonts w:eastAsiaTheme="minorEastAsia" w:cstheme="minorBidi"/>
          <w:noProof/>
          <w:lang w:val="en-AT" w:eastAsia="zh-CN"/>
        </w:rPr>
      </w:pPr>
      <w:hyperlink w:anchor="_Toc100057336" w:history="1">
        <w:r w:rsidRPr="009046F9">
          <w:rPr>
            <w:rStyle w:val="Hyperlink"/>
            <w:noProof/>
          </w:rPr>
          <w:t>Consultation of Moderators of the NESTOR Parent Schools for Prisoners during the pilot implementation of the project</w:t>
        </w:r>
        <w:r>
          <w:rPr>
            <w:noProof/>
            <w:webHidden/>
          </w:rPr>
          <w:tab/>
        </w:r>
        <w:r>
          <w:rPr>
            <w:noProof/>
            <w:webHidden/>
          </w:rPr>
          <w:fldChar w:fldCharType="begin"/>
        </w:r>
        <w:r>
          <w:rPr>
            <w:noProof/>
            <w:webHidden/>
          </w:rPr>
          <w:instrText xml:space="preserve"> PAGEREF _Toc100057336 \h </w:instrText>
        </w:r>
        <w:r>
          <w:rPr>
            <w:noProof/>
            <w:webHidden/>
          </w:rPr>
        </w:r>
        <w:r>
          <w:rPr>
            <w:noProof/>
            <w:webHidden/>
          </w:rPr>
          <w:fldChar w:fldCharType="separate"/>
        </w:r>
        <w:r>
          <w:rPr>
            <w:noProof/>
            <w:webHidden/>
          </w:rPr>
          <w:t>1</w:t>
        </w:r>
        <w:r>
          <w:rPr>
            <w:noProof/>
            <w:webHidden/>
          </w:rPr>
          <w:fldChar w:fldCharType="end"/>
        </w:r>
      </w:hyperlink>
    </w:p>
    <w:p w14:paraId="0142480C" w14:textId="06BDD6AD" w:rsidR="00900113" w:rsidRDefault="00900113">
      <w:pPr>
        <w:pStyle w:val="TOC2"/>
        <w:tabs>
          <w:tab w:val="right" w:leader="dot" w:pos="9350"/>
        </w:tabs>
        <w:rPr>
          <w:rFonts w:eastAsiaTheme="minorEastAsia" w:cstheme="minorBidi"/>
          <w:noProof/>
          <w:lang w:val="en-AT" w:eastAsia="zh-CN"/>
        </w:rPr>
      </w:pPr>
      <w:hyperlink w:anchor="_Toc100057337" w:history="1">
        <w:r w:rsidRPr="009046F9">
          <w:rPr>
            <w:rStyle w:val="Hyperlink"/>
            <w:noProof/>
          </w:rPr>
          <w:t>Pilot Operation (KEMEA)</w:t>
        </w:r>
        <w:r>
          <w:rPr>
            <w:noProof/>
            <w:webHidden/>
          </w:rPr>
          <w:tab/>
        </w:r>
        <w:r>
          <w:rPr>
            <w:noProof/>
            <w:webHidden/>
          </w:rPr>
          <w:fldChar w:fldCharType="begin"/>
        </w:r>
        <w:r>
          <w:rPr>
            <w:noProof/>
            <w:webHidden/>
          </w:rPr>
          <w:instrText xml:space="preserve"> PAGEREF _Toc100057337 \h </w:instrText>
        </w:r>
        <w:r>
          <w:rPr>
            <w:noProof/>
            <w:webHidden/>
          </w:rPr>
        </w:r>
        <w:r>
          <w:rPr>
            <w:noProof/>
            <w:webHidden/>
          </w:rPr>
          <w:fldChar w:fldCharType="separate"/>
        </w:r>
        <w:r>
          <w:rPr>
            <w:noProof/>
            <w:webHidden/>
          </w:rPr>
          <w:t>5</w:t>
        </w:r>
        <w:r>
          <w:rPr>
            <w:noProof/>
            <w:webHidden/>
          </w:rPr>
          <w:fldChar w:fldCharType="end"/>
        </w:r>
      </w:hyperlink>
    </w:p>
    <w:p w14:paraId="66D2AEA7" w14:textId="502BA4FA" w:rsidR="00900113" w:rsidRDefault="00900113">
      <w:pPr>
        <w:pStyle w:val="TOC3"/>
        <w:tabs>
          <w:tab w:val="right" w:leader="dot" w:pos="9350"/>
        </w:tabs>
        <w:rPr>
          <w:rFonts w:eastAsiaTheme="minorEastAsia" w:cstheme="minorBidi"/>
          <w:noProof/>
          <w:lang w:val="en-AT" w:eastAsia="zh-CN"/>
        </w:rPr>
      </w:pPr>
      <w:hyperlink w:anchor="_Toc100057338" w:history="1">
        <w:r w:rsidRPr="009046F9">
          <w:rPr>
            <w:rStyle w:val="Hyperlink"/>
            <w:noProof/>
          </w:rPr>
          <w:t>12-month specialisation of parents’ pilot schools according to O4.1.: 360 Parent School Sessions.</w:t>
        </w:r>
        <w:r>
          <w:rPr>
            <w:noProof/>
            <w:webHidden/>
          </w:rPr>
          <w:tab/>
        </w:r>
        <w:r>
          <w:rPr>
            <w:noProof/>
            <w:webHidden/>
          </w:rPr>
          <w:fldChar w:fldCharType="begin"/>
        </w:r>
        <w:r>
          <w:rPr>
            <w:noProof/>
            <w:webHidden/>
          </w:rPr>
          <w:instrText xml:space="preserve"> PAGEREF _Toc100057338 \h </w:instrText>
        </w:r>
        <w:r>
          <w:rPr>
            <w:noProof/>
            <w:webHidden/>
          </w:rPr>
        </w:r>
        <w:r>
          <w:rPr>
            <w:noProof/>
            <w:webHidden/>
          </w:rPr>
          <w:fldChar w:fldCharType="separate"/>
        </w:r>
        <w:r>
          <w:rPr>
            <w:noProof/>
            <w:webHidden/>
          </w:rPr>
          <w:t>5</w:t>
        </w:r>
        <w:r>
          <w:rPr>
            <w:noProof/>
            <w:webHidden/>
          </w:rPr>
          <w:fldChar w:fldCharType="end"/>
        </w:r>
      </w:hyperlink>
    </w:p>
    <w:p w14:paraId="3B8322A6" w14:textId="7E3CCFAE" w:rsidR="00900113" w:rsidRDefault="00900113">
      <w:pPr>
        <w:pStyle w:val="TOC2"/>
        <w:tabs>
          <w:tab w:val="right" w:leader="dot" w:pos="9350"/>
        </w:tabs>
        <w:rPr>
          <w:rFonts w:eastAsiaTheme="minorEastAsia" w:cstheme="minorBidi"/>
          <w:noProof/>
          <w:lang w:val="en-AT" w:eastAsia="zh-CN"/>
        </w:rPr>
      </w:pPr>
      <w:hyperlink w:anchor="_Toc100057339" w:history="1">
        <w:r w:rsidRPr="009046F9">
          <w:rPr>
            <w:rStyle w:val="Hyperlink"/>
            <w:noProof/>
          </w:rPr>
          <w:t>Avoiding risks in case of difficulties in implementing schools</w:t>
        </w:r>
        <w:r>
          <w:rPr>
            <w:noProof/>
            <w:webHidden/>
          </w:rPr>
          <w:tab/>
        </w:r>
        <w:r>
          <w:rPr>
            <w:noProof/>
            <w:webHidden/>
          </w:rPr>
          <w:fldChar w:fldCharType="begin"/>
        </w:r>
        <w:r>
          <w:rPr>
            <w:noProof/>
            <w:webHidden/>
          </w:rPr>
          <w:instrText xml:space="preserve"> PAGEREF _Toc100057339 \h </w:instrText>
        </w:r>
        <w:r>
          <w:rPr>
            <w:noProof/>
            <w:webHidden/>
          </w:rPr>
        </w:r>
        <w:r>
          <w:rPr>
            <w:noProof/>
            <w:webHidden/>
          </w:rPr>
          <w:fldChar w:fldCharType="separate"/>
        </w:r>
        <w:r>
          <w:rPr>
            <w:noProof/>
            <w:webHidden/>
          </w:rPr>
          <w:t>10</w:t>
        </w:r>
        <w:r>
          <w:rPr>
            <w:noProof/>
            <w:webHidden/>
          </w:rPr>
          <w:fldChar w:fldCharType="end"/>
        </w:r>
      </w:hyperlink>
    </w:p>
    <w:p w14:paraId="30D5016A" w14:textId="3678FBDD" w:rsidR="00900113" w:rsidRDefault="00900113">
      <w:pPr>
        <w:pStyle w:val="TOC1"/>
        <w:rPr>
          <w:rFonts w:eastAsiaTheme="minorEastAsia" w:cstheme="minorBidi"/>
          <w:noProof/>
          <w:lang w:val="en-AT" w:eastAsia="zh-CN"/>
        </w:rPr>
      </w:pPr>
      <w:hyperlink w:anchor="_Toc100057340" w:history="1">
        <w:r w:rsidRPr="009046F9">
          <w:rPr>
            <w:rStyle w:val="Hyperlink"/>
            <w:noProof/>
          </w:rPr>
          <w:t>The NESTOR training methodology: Adult Training - Transformative learning</w:t>
        </w:r>
        <w:r>
          <w:rPr>
            <w:noProof/>
            <w:webHidden/>
          </w:rPr>
          <w:tab/>
        </w:r>
        <w:r>
          <w:rPr>
            <w:noProof/>
            <w:webHidden/>
          </w:rPr>
          <w:fldChar w:fldCharType="begin"/>
        </w:r>
        <w:r>
          <w:rPr>
            <w:noProof/>
            <w:webHidden/>
          </w:rPr>
          <w:instrText xml:space="preserve"> PAGEREF _Toc100057340 \h </w:instrText>
        </w:r>
        <w:r>
          <w:rPr>
            <w:noProof/>
            <w:webHidden/>
          </w:rPr>
        </w:r>
        <w:r>
          <w:rPr>
            <w:noProof/>
            <w:webHidden/>
          </w:rPr>
          <w:fldChar w:fldCharType="separate"/>
        </w:r>
        <w:r>
          <w:rPr>
            <w:noProof/>
            <w:webHidden/>
          </w:rPr>
          <w:t>11</w:t>
        </w:r>
        <w:r>
          <w:rPr>
            <w:noProof/>
            <w:webHidden/>
          </w:rPr>
          <w:fldChar w:fldCharType="end"/>
        </w:r>
      </w:hyperlink>
    </w:p>
    <w:p w14:paraId="76A40171" w14:textId="25AAAD49" w:rsidR="00900113" w:rsidRDefault="00900113">
      <w:pPr>
        <w:pStyle w:val="TOC2"/>
        <w:tabs>
          <w:tab w:val="right" w:leader="dot" w:pos="9350"/>
        </w:tabs>
        <w:rPr>
          <w:rFonts w:eastAsiaTheme="minorEastAsia" w:cstheme="minorBidi"/>
          <w:noProof/>
          <w:lang w:val="en-AT" w:eastAsia="zh-CN"/>
        </w:rPr>
      </w:pPr>
      <w:hyperlink w:anchor="_Toc100057341" w:history="1">
        <w:r w:rsidRPr="009046F9">
          <w:rPr>
            <w:rStyle w:val="Hyperlink"/>
            <w:noProof/>
          </w:rPr>
          <w:t>Introduction to lifelong learning</w:t>
        </w:r>
        <w:r>
          <w:rPr>
            <w:noProof/>
            <w:webHidden/>
          </w:rPr>
          <w:tab/>
        </w:r>
        <w:r>
          <w:rPr>
            <w:noProof/>
            <w:webHidden/>
          </w:rPr>
          <w:fldChar w:fldCharType="begin"/>
        </w:r>
        <w:r>
          <w:rPr>
            <w:noProof/>
            <w:webHidden/>
          </w:rPr>
          <w:instrText xml:space="preserve"> PAGEREF _Toc100057341 \h </w:instrText>
        </w:r>
        <w:r>
          <w:rPr>
            <w:noProof/>
            <w:webHidden/>
          </w:rPr>
        </w:r>
        <w:r>
          <w:rPr>
            <w:noProof/>
            <w:webHidden/>
          </w:rPr>
          <w:fldChar w:fldCharType="separate"/>
        </w:r>
        <w:r>
          <w:rPr>
            <w:noProof/>
            <w:webHidden/>
          </w:rPr>
          <w:t>11</w:t>
        </w:r>
        <w:r>
          <w:rPr>
            <w:noProof/>
            <w:webHidden/>
          </w:rPr>
          <w:fldChar w:fldCharType="end"/>
        </w:r>
      </w:hyperlink>
    </w:p>
    <w:p w14:paraId="0CD84643" w14:textId="20CC653C" w:rsidR="00900113" w:rsidRDefault="00900113">
      <w:pPr>
        <w:pStyle w:val="TOC2"/>
        <w:tabs>
          <w:tab w:val="right" w:leader="dot" w:pos="9350"/>
        </w:tabs>
        <w:rPr>
          <w:rFonts w:eastAsiaTheme="minorEastAsia" w:cstheme="minorBidi"/>
          <w:noProof/>
          <w:lang w:val="en-AT" w:eastAsia="zh-CN"/>
        </w:rPr>
      </w:pPr>
      <w:hyperlink w:anchor="_Toc100057342" w:history="1">
        <w:r w:rsidRPr="009046F9">
          <w:rPr>
            <w:rStyle w:val="Hyperlink"/>
            <w:noProof/>
          </w:rPr>
          <w:t>Adult Education</w:t>
        </w:r>
        <w:r>
          <w:rPr>
            <w:noProof/>
            <w:webHidden/>
          </w:rPr>
          <w:tab/>
        </w:r>
        <w:r>
          <w:rPr>
            <w:noProof/>
            <w:webHidden/>
          </w:rPr>
          <w:fldChar w:fldCharType="begin"/>
        </w:r>
        <w:r>
          <w:rPr>
            <w:noProof/>
            <w:webHidden/>
          </w:rPr>
          <w:instrText xml:space="preserve"> PAGEREF _Toc100057342 \h </w:instrText>
        </w:r>
        <w:r>
          <w:rPr>
            <w:noProof/>
            <w:webHidden/>
          </w:rPr>
        </w:r>
        <w:r>
          <w:rPr>
            <w:noProof/>
            <w:webHidden/>
          </w:rPr>
          <w:fldChar w:fldCharType="separate"/>
        </w:r>
        <w:r>
          <w:rPr>
            <w:noProof/>
            <w:webHidden/>
          </w:rPr>
          <w:t>11</w:t>
        </w:r>
        <w:r>
          <w:rPr>
            <w:noProof/>
            <w:webHidden/>
          </w:rPr>
          <w:fldChar w:fldCharType="end"/>
        </w:r>
      </w:hyperlink>
    </w:p>
    <w:p w14:paraId="600C35B4" w14:textId="3163EE64" w:rsidR="00900113" w:rsidRDefault="00900113">
      <w:pPr>
        <w:pStyle w:val="TOC3"/>
        <w:tabs>
          <w:tab w:val="right" w:leader="dot" w:pos="9350"/>
        </w:tabs>
        <w:rPr>
          <w:rFonts w:eastAsiaTheme="minorEastAsia" w:cstheme="minorBidi"/>
          <w:noProof/>
          <w:lang w:val="en-AT" w:eastAsia="zh-CN"/>
        </w:rPr>
      </w:pPr>
      <w:hyperlink w:anchor="_Toc100057343" w:history="1">
        <w:r w:rsidRPr="009046F9">
          <w:rPr>
            <w:rStyle w:val="Hyperlink"/>
            <w:noProof/>
          </w:rPr>
          <w:t>B1. The characteristics of Adult Learners</w:t>
        </w:r>
        <w:r>
          <w:rPr>
            <w:noProof/>
            <w:webHidden/>
          </w:rPr>
          <w:tab/>
        </w:r>
        <w:r>
          <w:rPr>
            <w:noProof/>
            <w:webHidden/>
          </w:rPr>
          <w:fldChar w:fldCharType="begin"/>
        </w:r>
        <w:r>
          <w:rPr>
            <w:noProof/>
            <w:webHidden/>
          </w:rPr>
          <w:instrText xml:space="preserve"> PAGEREF _Toc100057343 \h </w:instrText>
        </w:r>
        <w:r>
          <w:rPr>
            <w:noProof/>
            <w:webHidden/>
          </w:rPr>
        </w:r>
        <w:r>
          <w:rPr>
            <w:noProof/>
            <w:webHidden/>
          </w:rPr>
          <w:fldChar w:fldCharType="separate"/>
        </w:r>
        <w:r>
          <w:rPr>
            <w:noProof/>
            <w:webHidden/>
          </w:rPr>
          <w:t>13</w:t>
        </w:r>
        <w:r>
          <w:rPr>
            <w:noProof/>
            <w:webHidden/>
          </w:rPr>
          <w:fldChar w:fldCharType="end"/>
        </w:r>
      </w:hyperlink>
    </w:p>
    <w:p w14:paraId="4F753187" w14:textId="31A21306" w:rsidR="00900113" w:rsidRDefault="00900113">
      <w:pPr>
        <w:pStyle w:val="TOC3"/>
        <w:tabs>
          <w:tab w:val="right" w:leader="dot" w:pos="9350"/>
        </w:tabs>
        <w:rPr>
          <w:rFonts w:eastAsiaTheme="minorEastAsia" w:cstheme="minorBidi"/>
          <w:noProof/>
          <w:lang w:val="en-AT" w:eastAsia="zh-CN"/>
        </w:rPr>
      </w:pPr>
      <w:hyperlink w:anchor="_Toc100057344" w:history="1">
        <w:r w:rsidRPr="009046F9">
          <w:rPr>
            <w:rStyle w:val="Hyperlink"/>
            <w:noProof/>
          </w:rPr>
          <w:t>B2. The objectives of Adult Learning</w:t>
        </w:r>
        <w:r>
          <w:rPr>
            <w:noProof/>
            <w:webHidden/>
          </w:rPr>
          <w:tab/>
        </w:r>
        <w:r>
          <w:rPr>
            <w:noProof/>
            <w:webHidden/>
          </w:rPr>
          <w:fldChar w:fldCharType="begin"/>
        </w:r>
        <w:r>
          <w:rPr>
            <w:noProof/>
            <w:webHidden/>
          </w:rPr>
          <w:instrText xml:space="preserve"> PAGEREF _Toc100057344 \h </w:instrText>
        </w:r>
        <w:r>
          <w:rPr>
            <w:noProof/>
            <w:webHidden/>
          </w:rPr>
        </w:r>
        <w:r>
          <w:rPr>
            <w:noProof/>
            <w:webHidden/>
          </w:rPr>
          <w:fldChar w:fldCharType="separate"/>
        </w:r>
        <w:r>
          <w:rPr>
            <w:noProof/>
            <w:webHidden/>
          </w:rPr>
          <w:t>13</w:t>
        </w:r>
        <w:r>
          <w:rPr>
            <w:noProof/>
            <w:webHidden/>
          </w:rPr>
          <w:fldChar w:fldCharType="end"/>
        </w:r>
      </w:hyperlink>
    </w:p>
    <w:p w14:paraId="5DF9DA8A" w14:textId="4694FF55" w:rsidR="00900113" w:rsidRDefault="00900113">
      <w:pPr>
        <w:pStyle w:val="TOC3"/>
        <w:tabs>
          <w:tab w:val="right" w:leader="dot" w:pos="9350"/>
        </w:tabs>
        <w:rPr>
          <w:rFonts w:eastAsiaTheme="minorEastAsia" w:cstheme="minorBidi"/>
          <w:noProof/>
          <w:lang w:val="en-AT" w:eastAsia="zh-CN"/>
        </w:rPr>
      </w:pPr>
      <w:hyperlink w:anchor="_Toc100057345" w:history="1">
        <w:r w:rsidRPr="009046F9">
          <w:rPr>
            <w:rStyle w:val="Hyperlink"/>
            <w:noProof/>
          </w:rPr>
          <w:t>Β3. Basic theories of Adult Learning</w:t>
        </w:r>
        <w:r>
          <w:rPr>
            <w:noProof/>
            <w:webHidden/>
          </w:rPr>
          <w:tab/>
        </w:r>
        <w:r>
          <w:rPr>
            <w:noProof/>
            <w:webHidden/>
          </w:rPr>
          <w:fldChar w:fldCharType="begin"/>
        </w:r>
        <w:r>
          <w:rPr>
            <w:noProof/>
            <w:webHidden/>
          </w:rPr>
          <w:instrText xml:space="preserve"> PAGEREF _Toc100057345 \h </w:instrText>
        </w:r>
        <w:r>
          <w:rPr>
            <w:noProof/>
            <w:webHidden/>
          </w:rPr>
        </w:r>
        <w:r>
          <w:rPr>
            <w:noProof/>
            <w:webHidden/>
          </w:rPr>
          <w:fldChar w:fldCharType="separate"/>
        </w:r>
        <w:r>
          <w:rPr>
            <w:noProof/>
            <w:webHidden/>
          </w:rPr>
          <w:t>13</w:t>
        </w:r>
        <w:r>
          <w:rPr>
            <w:noProof/>
            <w:webHidden/>
          </w:rPr>
          <w:fldChar w:fldCharType="end"/>
        </w:r>
      </w:hyperlink>
    </w:p>
    <w:p w14:paraId="5541B972" w14:textId="6DFC823C" w:rsidR="00900113" w:rsidRDefault="00900113">
      <w:pPr>
        <w:pStyle w:val="TOC2"/>
        <w:tabs>
          <w:tab w:val="right" w:leader="dot" w:pos="9350"/>
        </w:tabs>
        <w:rPr>
          <w:rFonts w:eastAsiaTheme="minorEastAsia" w:cstheme="minorBidi"/>
          <w:noProof/>
          <w:lang w:val="en-AT" w:eastAsia="zh-CN"/>
        </w:rPr>
      </w:pPr>
      <w:hyperlink w:anchor="_Toc100057346" w:history="1">
        <w:r w:rsidRPr="009046F9">
          <w:rPr>
            <w:rStyle w:val="Hyperlink"/>
            <w:noProof/>
          </w:rPr>
          <w:t>C. The Theory of Transformative Learning</w:t>
        </w:r>
        <w:r>
          <w:rPr>
            <w:noProof/>
            <w:webHidden/>
          </w:rPr>
          <w:tab/>
        </w:r>
        <w:r>
          <w:rPr>
            <w:noProof/>
            <w:webHidden/>
          </w:rPr>
          <w:fldChar w:fldCharType="begin"/>
        </w:r>
        <w:r>
          <w:rPr>
            <w:noProof/>
            <w:webHidden/>
          </w:rPr>
          <w:instrText xml:space="preserve"> PAGEREF _Toc100057346 \h </w:instrText>
        </w:r>
        <w:r>
          <w:rPr>
            <w:noProof/>
            <w:webHidden/>
          </w:rPr>
        </w:r>
        <w:r>
          <w:rPr>
            <w:noProof/>
            <w:webHidden/>
          </w:rPr>
          <w:fldChar w:fldCharType="separate"/>
        </w:r>
        <w:r>
          <w:rPr>
            <w:noProof/>
            <w:webHidden/>
          </w:rPr>
          <w:t>14</w:t>
        </w:r>
        <w:r>
          <w:rPr>
            <w:noProof/>
            <w:webHidden/>
          </w:rPr>
          <w:fldChar w:fldCharType="end"/>
        </w:r>
      </w:hyperlink>
    </w:p>
    <w:p w14:paraId="55743808" w14:textId="78FA80C3" w:rsidR="00900113" w:rsidRDefault="00900113">
      <w:pPr>
        <w:pStyle w:val="TOC3"/>
        <w:tabs>
          <w:tab w:val="right" w:leader="dot" w:pos="9350"/>
        </w:tabs>
        <w:rPr>
          <w:rFonts w:eastAsiaTheme="minorEastAsia" w:cstheme="minorBidi"/>
          <w:noProof/>
          <w:lang w:val="en-AT" w:eastAsia="zh-CN"/>
        </w:rPr>
      </w:pPr>
      <w:hyperlink w:anchor="_Toc100057347" w:history="1">
        <w:r w:rsidRPr="009046F9">
          <w:rPr>
            <w:rStyle w:val="Hyperlink"/>
            <w:noProof/>
          </w:rPr>
          <w:t>C1. Transformative learning and the Nestor Project</w:t>
        </w:r>
        <w:r>
          <w:rPr>
            <w:noProof/>
            <w:webHidden/>
          </w:rPr>
          <w:tab/>
        </w:r>
        <w:r>
          <w:rPr>
            <w:noProof/>
            <w:webHidden/>
          </w:rPr>
          <w:fldChar w:fldCharType="begin"/>
        </w:r>
        <w:r>
          <w:rPr>
            <w:noProof/>
            <w:webHidden/>
          </w:rPr>
          <w:instrText xml:space="preserve"> PAGEREF _Toc100057347 \h </w:instrText>
        </w:r>
        <w:r>
          <w:rPr>
            <w:noProof/>
            <w:webHidden/>
          </w:rPr>
        </w:r>
        <w:r>
          <w:rPr>
            <w:noProof/>
            <w:webHidden/>
          </w:rPr>
          <w:fldChar w:fldCharType="separate"/>
        </w:r>
        <w:r>
          <w:rPr>
            <w:noProof/>
            <w:webHidden/>
          </w:rPr>
          <w:t>16</w:t>
        </w:r>
        <w:r>
          <w:rPr>
            <w:noProof/>
            <w:webHidden/>
          </w:rPr>
          <w:fldChar w:fldCharType="end"/>
        </w:r>
      </w:hyperlink>
    </w:p>
    <w:p w14:paraId="66968124" w14:textId="2CB5F966" w:rsidR="00900113" w:rsidRDefault="00900113">
      <w:pPr>
        <w:pStyle w:val="TOC2"/>
        <w:tabs>
          <w:tab w:val="right" w:leader="dot" w:pos="9350"/>
        </w:tabs>
        <w:rPr>
          <w:rFonts w:eastAsiaTheme="minorEastAsia" w:cstheme="minorBidi"/>
          <w:noProof/>
          <w:lang w:val="en-AT" w:eastAsia="zh-CN"/>
        </w:rPr>
      </w:pPr>
      <w:hyperlink w:anchor="_Toc100057348" w:history="1">
        <w:r w:rsidRPr="009046F9">
          <w:rPr>
            <w:rStyle w:val="Hyperlink"/>
            <w:noProof/>
          </w:rPr>
          <w:t>Bibliography</w:t>
        </w:r>
        <w:r>
          <w:rPr>
            <w:noProof/>
            <w:webHidden/>
          </w:rPr>
          <w:tab/>
        </w:r>
        <w:r>
          <w:rPr>
            <w:noProof/>
            <w:webHidden/>
          </w:rPr>
          <w:fldChar w:fldCharType="begin"/>
        </w:r>
        <w:r>
          <w:rPr>
            <w:noProof/>
            <w:webHidden/>
          </w:rPr>
          <w:instrText xml:space="preserve"> PAGEREF _Toc100057348 \h </w:instrText>
        </w:r>
        <w:r>
          <w:rPr>
            <w:noProof/>
            <w:webHidden/>
          </w:rPr>
        </w:r>
        <w:r>
          <w:rPr>
            <w:noProof/>
            <w:webHidden/>
          </w:rPr>
          <w:fldChar w:fldCharType="separate"/>
        </w:r>
        <w:r>
          <w:rPr>
            <w:noProof/>
            <w:webHidden/>
          </w:rPr>
          <w:t>18</w:t>
        </w:r>
        <w:r>
          <w:rPr>
            <w:noProof/>
            <w:webHidden/>
          </w:rPr>
          <w:fldChar w:fldCharType="end"/>
        </w:r>
      </w:hyperlink>
    </w:p>
    <w:p w14:paraId="36E5340C" w14:textId="5C0F1F07" w:rsidR="00900113" w:rsidRDefault="00900113">
      <w:pPr>
        <w:pStyle w:val="TOC1"/>
        <w:rPr>
          <w:rFonts w:eastAsiaTheme="minorEastAsia" w:cstheme="minorBidi"/>
          <w:noProof/>
          <w:lang w:val="en-AT" w:eastAsia="zh-CN"/>
        </w:rPr>
      </w:pPr>
      <w:hyperlink w:anchor="_Toc100057349" w:history="1">
        <w:r w:rsidRPr="009046F9">
          <w:rPr>
            <w:rStyle w:val="Hyperlink"/>
            <w:rFonts w:ascii="Calibri" w:eastAsia="Calibri" w:hAnsi="Calibri" w:cs="Calibri"/>
            <w:noProof/>
          </w:rPr>
          <w:t>Identification of project’s contextual framework</w:t>
        </w:r>
        <w:r>
          <w:rPr>
            <w:noProof/>
            <w:webHidden/>
          </w:rPr>
          <w:tab/>
        </w:r>
        <w:r>
          <w:rPr>
            <w:noProof/>
            <w:webHidden/>
          </w:rPr>
          <w:fldChar w:fldCharType="begin"/>
        </w:r>
        <w:r>
          <w:rPr>
            <w:noProof/>
            <w:webHidden/>
          </w:rPr>
          <w:instrText xml:space="preserve"> PAGEREF _Toc100057349 \h </w:instrText>
        </w:r>
        <w:r>
          <w:rPr>
            <w:noProof/>
            <w:webHidden/>
          </w:rPr>
        </w:r>
        <w:r>
          <w:rPr>
            <w:noProof/>
            <w:webHidden/>
          </w:rPr>
          <w:fldChar w:fldCharType="separate"/>
        </w:r>
        <w:r>
          <w:rPr>
            <w:noProof/>
            <w:webHidden/>
          </w:rPr>
          <w:t>21</w:t>
        </w:r>
        <w:r>
          <w:rPr>
            <w:noProof/>
            <w:webHidden/>
          </w:rPr>
          <w:fldChar w:fldCharType="end"/>
        </w:r>
      </w:hyperlink>
    </w:p>
    <w:p w14:paraId="120A6E67" w14:textId="11CC4940" w:rsidR="00900113" w:rsidRDefault="00900113">
      <w:pPr>
        <w:pStyle w:val="TOC2"/>
        <w:tabs>
          <w:tab w:val="right" w:leader="dot" w:pos="9350"/>
        </w:tabs>
        <w:rPr>
          <w:rFonts w:eastAsiaTheme="minorEastAsia" w:cstheme="minorBidi"/>
          <w:noProof/>
          <w:lang w:val="en-AT" w:eastAsia="zh-CN"/>
        </w:rPr>
      </w:pPr>
      <w:hyperlink w:anchor="_Toc100057350" w:history="1">
        <w:r w:rsidRPr="009046F9">
          <w:rPr>
            <w:rStyle w:val="Hyperlink"/>
            <w:rFonts w:ascii="Calibri" w:eastAsia="Calibri" w:hAnsi="Calibri" w:cs="Calibri"/>
            <w:noProof/>
          </w:rPr>
          <w:t>The national framework</w:t>
        </w:r>
        <w:r>
          <w:rPr>
            <w:noProof/>
            <w:webHidden/>
          </w:rPr>
          <w:tab/>
        </w:r>
        <w:r>
          <w:rPr>
            <w:noProof/>
            <w:webHidden/>
          </w:rPr>
          <w:fldChar w:fldCharType="begin"/>
        </w:r>
        <w:r>
          <w:rPr>
            <w:noProof/>
            <w:webHidden/>
          </w:rPr>
          <w:instrText xml:space="preserve"> PAGEREF _Toc100057350 \h </w:instrText>
        </w:r>
        <w:r>
          <w:rPr>
            <w:noProof/>
            <w:webHidden/>
          </w:rPr>
        </w:r>
        <w:r>
          <w:rPr>
            <w:noProof/>
            <w:webHidden/>
          </w:rPr>
          <w:fldChar w:fldCharType="separate"/>
        </w:r>
        <w:r>
          <w:rPr>
            <w:noProof/>
            <w:webHidden/>
          </w:rPr>
          <w:t>21</w:t>
        </w:r>
        <w:r>
          <w:rPr>
            <w:noProof/>
            <w:webHidden/>
          </w:rPr>
          <w:fldChar w:fldCharType="end"/>
        </w:r>
      </w:hyperlink>
    </w:p>
    <w:p w14:paraId="353A282E" w14:textId="062B65DB" w:rsidR="00900113" w:rsidRDefault="00900113">
      <w:pPr>
        <w:pStyle w:val="TOC3"/>
        <w:tabs>
          <w:tab w:val="right" w:leader="dot" w:pos="9350"/>
        </w:tabs>
        <w:rPr>
          <w:rFonts w:eastAsiaTheme="minorEastAsia" w:cstheme="minorBidi"/>
          <w:noProof/>
          <w:lang w:val="en-AT" w:eastAsia="zh-CN"/>
        </w:rPr>
      </w:pPr>
      <w:hyperlink w:anchor="_Toc100057351" w:history="1">
        <w:r w:rsidRPr="009046F9">
          <w:rPr>
            <w:rStyle w:val="Hyperlink"/>
            <w:rFonts w:ascii="Calibri Light" w:eastAsia="Calibri Light" w:hAnsi="Calibri Light" w:cs="Calibri Light"/>
            <w:noProof/>
          </w:rPr>
          <w:t>Legal Framework and national policies</w:t>
        </w:r>
        <w:r>
          <w:rPr>
            <w:noProof/>
            <w:webHidden/>
          </w:rPr>
          <w:tab/>
        </w:r>
        <w:r>
          <w:rPr>
            <w:noProof/>
            <w:webHidden/>
          </w:rPr>
          <w:fldChar w:fldCharType="begin"/>
        </w:r>
        <w:r>
          <w:rPr>
            <w:noProof/>
            <w:webHidden/>
          </w:rPr>
          <w:instrText xml:space="preserve"> PAGEREF _Toc100057351 \h </w:instrText>
        </w:r>
        <w:r>
          <w:rPr>
            <w:noProof/>
            <w:webHidden/>
          </w:rPr>
        </w:r>
        <w:r>
          <w:rPr>
            <w:noProof/>
            <w:webHidden/>
          </w:rPr>
          <w:fldChar w:fldCharType="separate"/>
        </w:r>
        <w:r>
          <w:rPr>
            <w:noProof/>
            <w:webHidden/>
          </w:rPr>
          <w:t>21</w:t>
        </w:r>
        <w:r>
          <w:rPr>
            <w:noProof/>
            <w:webHidden/>
          </w:rPr>
          <w:fldChar w:fldCharType="end"/>
        </w:r>
      </w:hyperlink>
    </w:p>
    <w:p w14:paraId="1324407C" w14:textId="778039E1" w:rsidR="00900113" w:rsidRDefault="00900113">
      <w:pPr>
        <w:pStyle w:val="TOC3"/>
        <w:tabs>
          <w:tab w:val="right" w:leader="dot" w:pos="9350"/>
        </w:tabs>
        <w:rPr>
          <w:rFonts w:eastAsiaTheme="minorEastAsia" w:cstheme="minorBidi"/>
          <w:noProof/>
          <w:lang w:val="en-AT" w:eastAsia="zh-CN"/>
        </w:rPr>
      </w:pPr>
      <w:hyperlink w:anchor="_Toc100057352" w:history="1">
        <w:r w:rsidRPr="009046F9">
          <w:rPr>
            <w:rStyle w:val="Hyperlink"/>
            <w:rFonts w:ascii="Calibri Light" w:eastAsia="Calibri Light" w:hAnsi="Calibri Light" w:cs="Calibri Light"/>
            <w:noProof/>
          </w:rPr>
          <w:t>National actors and non-state actor inclusion</w:t>
        </w:r>
        <w:r>
          <w:rPr>
            <w:noProof/>
            <w:webHidden/>
          </w:rPr>
          <w:tab/>
        </w:r>
        <w:r>
          <w:rPr>
            <w:noProof/>
            <w:webHidden/>
          </w:rPr>
          <w:fldChar w:fldCharType="begin"/>
        </w:r>
        <w:r>
          <w:rPr>
            <w:noProof/>
            <w:webHidden/>
          </w:rPr>
          <w:instrText xml:space="preserve"> PAGEREF _Toc100057352 \h </w:instrText>
        </w:r>
        <w:r>
          <w:rPr>
            <w:noProof/>
            <w:webHidden/>
          </w:rPr>
        </w:r>
        <w:r>
          <w:rPr>
            <w:noProof/>
            <w:webHidden/>
          </w:rPr>
          <w:fldChar w:fldCharType="separate"/>
        </w:r>
        <w:r>
          <w:rPr>
            <w:noProof/>
            <w:webHidden/>
          </w:rPr>
          <w:t>22</w:t>
        </w:r>
        <w:r>
          <w:rPr>
            <w:noProof/>
            <w:webHidden/>
          </w:rPr>
          <w:fldChar w:fldCharType="end"/>
        </w:r>
      </w:hyperlink>
    </w:p>
    <w:p w14:paraId="70CA8B5E" w14:textId="6F6E475C" w:rsidR="00900113" w:rsidRDefault="00900113">
      <w:pPr>
        <w:pStyle w:val="TOC3"/>
        <w:tabs>
          <w:tab w:val="right" w:leader="dot" w:pos="9350"/>
        </w:tabs>
        <w:rPr>
          <w:rFonts w:eastAsiaTheme="minorEastAsia" w:cstheme="minorBidi"/>
          <w:noProof/>
          <w:lang w:val="en-AT" w:eastAsia="zh-CN"/>
        </w:rPr>
      </w:pPr>
      <w:hyperlink w:anchor="_Toc100057353" w:history="1">
        <w:r w:rsidRPr="009046F9">
          <w:rPr>
            <w:rStyle w:val="Hyperlink"/>
            <w:rFonts w:ascii="Calibri Light" w:eastAsia="Calibri Light" w:hAnsi="Calibri Light" w:cs="Calibri Light"/>
            <w:noProof/>
          </w:rPr>
          <w:t>Inter- and Transnational Cooperation</w:t>
        </w:r>
        <w:r>
          <w:rPr>
            <w:noProof/>
            <w:webHidden/>
          </w:rPr>
          <w:tab/>
        </w:r>
        <w:r>
          <w:rPr>
            <w:noProof/>
            <w:webHidden/>
          </w:rPr>
          <w:fldChar w:fldCharType="begin"/>
        </w:r>
        <w:r>
          <w:rPr>
            <w:noProof/>
            <w:webHidden/>
          </w:rPr>
          <w:instrText xml:space="preserve"> PAGEREF _Toc100057353 \h </w:instrText>
        </w:r>
        <w:r>
          <w:rPr>
            <w:noProof/>
            <w:webHidden/>
          </w:rPr>
        </w:r>
        <w:r>
          <w:rPr>
            <w:noProof/>
            <w:webHidden/>
          </w:rPr>
          <w:fldChar w:fldCharType="separate"/>
        </w:r>
        <w:r>
          <w:rPr>
            <w:noProof/>
            <w:webHidden/>
          </w:rPr>
          <w:t>23</w:t>
        </w:r>
        <w:r>
          <w:rPr>
            <w:noProof/>
            <w:webHidden/>
          </w:rPr>
          <w:fldChar w:fldCharType="end"/>
        </w:r>
      </w:hyperlink>
    </w:p>
    <w:p w14:paraId="25518970" w14:textId="4ED62E86" w:rsidR="00900113" w:rsidRDefault="00900113">
      <w:pPr>
        <w:pStyle w:val="TOC3"/>
        <w:tabs>
          <w:tab w:val="right" w:leader="dot" w:pos="9350"/>
        </w:tabs>
        <w:rPr>
          <w:rFonts w:eastAsiaTheme="minorEastAsia" w:cstheme="minorBidi"/>
          <w:noProof/>
          <w:lang w:val="en-AT" w:eastAsia="zh-CN"/>
        </w:rPr>
      </w:pPr>
      <w:hyperlink w:anchor="_Toc100057354" w:history="1">
        <w:r w:rsidRPr="009046F9">
          <w:rPr>
            <w:rStyle w:val="Hyperlink"/>
            <w:rFonts w:ascii="Calibri Light" w:eastAsia="Calibri Light" w:hAnsi="Calibri Light" w:cs="Calibri Light"/>
            <w:noProof/>
          </w:rPr>
          <w:t>The given national framework</w:t>
        </w:r>
        <w:r>
          <w:rPr>
            <w:noProof/>
            <w:webHidden/>
          </w:rPr>
          <w:tab/>
        </w:r>
        <w:r>
          <w:rPr>
            <w:noProof/>
            <w:webHidden/>
          </w:rPr>
          <w:fldChar w:fldCharType="begin"/>
        </w:r>
        <w:r>
          <w:rPr>
            <w:noProof/>
            <w:webHidden/>
          </w:rPr>
          <w:instrText xml:space="preserve"> PAGEREF _Toc100057354 \h </w:instrText>
        </w:r>
        <w:r>
          <w:rPr>
            <w:noProof/>
            <w:webHidden/>
          </w:rPr>
        </w:r>
        <w:r>
          <w:rPr>
            <w:noProof/>
            <w:webHidden/>
          </w:rPr>
          <w:fldChar w:fldCharType="separate"/>
        </w:r>
        <w:r>
          <w:rPr>
            <w:noProof/>
            <w:webHidden/>
          </w:rPr>
          <w:t>24</w:t>
        </w:r>
        <w:r>
          <w:rPr>
            <w:noProof/>
            <w:webHidden/>
          </w:rPr>
          <w:fldChar w:fldCharType="end"/>
        </w:r>
      </w:hyperlink>
    </w:p>
    <w:p w14:paraId="441263EE" w14:textId="3288489C" w:rsidR="00900113" w:rsidRDefault="00900113">
      <w:pPr>
        <w:pStyle w:val="TOC2"/>
        <w:tabs>
          <w:tab w:val="right" w:leader="dot" w:pos="9350"/>
        </w:tabs>
        <w:rPr>
          <w:rFonts w:eastAsiaTheme="minorEastAsia" w:cstheme="minorBidi"/>
          <w:noProof/>
          <w:lang w:val="en-AT" w:eastAsia="zh-CN"/>
        </w:rPr>
      </w:pPr>
      <w:hyperlink w:anchor="_Toc100057355" w:history="1">
        <w:r w:rsidRPr="009046F9">
          <w:rPr>
            <w:rStyle w:val="Hyperlink"/>
            <w:rFonts w:ascii="Calibri" w:eastAsia="Calibri" w:hAnsi="Calibri" w:cs="Calibri"/>
            <w:noProof/>
          </w:rPr>
          <w:t>The organizational framework</w:t>
        </w:r>
        <w:r>
          <w:rPr>
            <w:noProof/>
            <w:webHidden/>
          </w:rPr>
          <w:tab/>
        </w:r>
        <w:r>
          <w:rPr>
            <w:noProof/>
            <w:webHidden/>
          </w:rPr>
          <w:fldChar w:fldCharType="begin"/>
        </w:r>
        <w:r>
          <w:rPr>
            <w:noProof/>
            <w:webHidden/>
          </w:rPr>
          <w:instrText xml:space="preserve"> PAGEREF _Toc100057355 \h </w:instrText>
        </w:r>
        <w:r>
          <w:rPr>
            <w:noProof/>
            <w:webHidden/>
          </w:rPr>
        </w:r>
        <w:r>
          <w:rPr>
            <w:noProof/>
            <w:webHidden/>
          </w:rPr>
          <w:fldChar w:fldCharType="separate"/>
        </w:r>
        <w:r>
          <w:rPr>
            <w:noProof/>
            <w:webHidden/>
          </w:rPr>
          <w:t>24</w:t>
        </w:r>
        <w:r>
          <w:rPr>
            <w:noProof/>
            <w:webHidden/>
          </w:rPr>
          <w:fldChar w:fldCharType="end"/>
        </w:r>
      </w:hyperlink>
    </w:p>
    <w:p w14:paraId="10907DED" w14:textId="5761EC0A" w:rsidR="00900113" w:rsidRDefault="00900113">
      <w:pPr>
        <w:pStyle w:val="TOC3"/>
        <w:tabs>
          <w:tab w:val="right" w:leader="dot" w:pos="9350"/>
        </w:tabs>
        <w:rPr>
          <w:rFonts w:eastAsiaTheme="minorEastAsia" w:cstheme="minorBidi"/>
          <w:noProof/>
          <w:lang w:val="en-AT" w:eastAsia="zh-CN"/>
        </w:rPr>
      </w:pPr>
      <w:hyperlink w:anchor="_Toc100057356" w:history="1">
        <w:r w:rsidRPr="009046F9">
          <w:rPr>
            <w:rStyle w:val="Hyperlink"/>
            <w:rFonts w:ascii="Calibri Light" w:eastAsia="Calibri Light" w:hAnsi="Calibri Light" w:cs="Calibri Light"/>
            <w:noProof/>
          </w:rPr>
          <w:t>Lacking infrastructure and resources</w:t>
        </w:r>
        <w:r>
          <w:rPr>
            <w:noProof/>
            <w:webHidden/>
          </w:rPr>
          <w:tab/>
        </w:r>
        <w:r>
          <w:rPr>
            <w:noProof/>
            <w:webHidden/>
          </w:rPr>
          <w:fldChar w:fldCharType="begin"/>
        </w:r>
        <w:r>
          <w:rPr>
            <w:noProof/>
            <w:webHidden/>
          </w:rPr>
          <w:instrText xml:space="preserve"> PAGEREF _Toc100057356 \h </w:instrText>
        </w:r>
        <w:r>
          <w:rPr>
            <w:noProof/>
            <w:webHidden/>
          </w:rPr>
        </w:r>
        <w:r>
          <w:rPr>
            <w:noProof/>
            <w:webHidden/>
          </w:rPr>
          <w:fldChar w:fldCharType="separate"/>
        </w:r>
        <w:r>
          <w:rPr>
            <w:noProof/>
            <w:webHidden/>
          </w:rPr>
          <w:t>24</w:t>
        </w:r>
        <w:r>
          <w:rPr>
            <w:noProof/>
            <w:webHidden/>
          </w:rPr>
          <w:fldChar w:fldCharType="end"/>
        </w:r>
      </w:hyperlink>
    </w:p>
    <w:p w14:paraId="123BA61F" w14:textId="0ED9EFE7" w:rsidR="00900113" w:rsidRDefault="00900113">
      <w:pPr>
        <w:pStyle w:val="TOC3"/>
        <w:tabs>
          <w:tab w:val="right" w:leader="dot" w:pos="9350"/>
        </w:tabs>
        <w:rPr>
          <w:rFonts w:eastAsiaTheme="minorEastAsia" w:cstheme="minorBidi"/>
          <w:noProof/>
          <w:lang w:val="en-AT" w:eastAsia="zh-CN"/>
        </w:rPr>
      </w:pPr>
      <w:hyperlink w:anchor="_Toc100057357" w:history="1">
        <w:r w:rsidRPr="009046F9">
          <w:rPr>
            <w:rStyle w:val="Hyperlink"/>
            <w:rFonts w:ascii="Calibri Light" w:eastAsia="Calibri Light" w:hAnsi="Calibri Light" w:cs="Calibri Light"/>
            <w:noProof/>
          </w:rPr>
          <w:t>Willingness to cooperate (administration, as well as staff)</w:t>
        </w:r>
        <w:r>
          <w:rPr>
            <w:noProof/>
            <w:webHidden/>
          </w:rPr>
          <w:tab/>
        </w:r>
        <w:r>
          <w:rPr>
            <w:noProof/>
            <w:webHidden/>
          </w:rPr>
          <w:fldChar w:fldCharType="begin"/>
        </w:r>
        <w:r>
          <w:rPr>
            <w:noProof/>
            <w:webHidden/>
          </w:rPr>
          <w:instrText xml:space="preserve"> PAGEREF _Toc100057357 \h </w:instrText>
        </w:r>
        <w:r>
          <w:rPr>
            <w:noProof/>
            <w:webHidden/>
          </w:rPr>
        </w:r>
        <w:r>
          <w:rPr>
            <w:noProof/>
            <w:webHidden/>
          </w:rPr>
          <w:fldChar w:fldCharType="separate"/>
        </w:r>
        <w:r>
          <w:rPr>
            <w:noProof/>
            <w:webHidden/>
          </w:rPr>
          <w:t>26</w:t>
        </w:r>
        <w:r>
          <w:rPr>
            <w:noProof/>
            <w:webHidden/>
          </w:rPr>
          <w:fldChar w:fldCharType="end"/>
        </w:r>
      </w:hyperlink>
    </w:p>
    <w:p w14:paraId="1560AF82" w14:textId="63A5288C" w:rsidR="00900113" w:rsidRDefault="00900113">
      <w:pPr>
        <w:pStyle w:val="TOC3"/>
        <w:tabs>
          <w:tab w:val="right" w:leader="dot" w:pos="9350"/>
        </w:tabs>
        <w:rPr>
          <w:rFonts w:eastAsiaTheme="minorEastAsia" w:cstheme="minorBidi"/>
          <w:noProof/>
          <w:lang w:val="en-AT" w:eastAsia="zh-CN"/>
        </w:rPr>
      </w:pPr>
      <w:hyperlink w:anchor="_Toc100057358" w:history="1">
        <w:r w:rsidRPr="009046F9">
          <w:rPr>
            <w:rStyle w:val="Hyperlink"/>
            <w:rFonts w:ascii="Calibri Light" w:eastAsia="Calibri Light" w:hAnsi="Calibri Light" w:cs="Calibri Light"/>
            <w:noProof/>
          </w:rPr>
          <w:t>Heterogeneity of prison population</w:t>
        </w:r>
        <w:r>
          <w:rPr>
            <w:noProof/>
            <w:webHidden/>
          </w:rPr>
          <w:tab/>
        </w:r>
        <w:r>
          <w:rPr>
            <w:noProof/>
            <w:webHidden/>
          </w:rPr>
          <w:fldChar w:fldCharType="begin"/>
        </w:r>
        <w:r>
          <w:rPr>
            <w:noProof/>
            <w:webHidden/>
          </w:rPr>
          <w:instrText xml:space="preserve"> PAGEREF _Toc100057358 \h </w:instrText>
        </w:r>
        <w:r>
          <w:rPr>
            <w:noProof/>
            <w:webHidden/>
          </w:rPr>
        </w:r>
        <w:r>
          <w:rPr>
            <w:noProof/>
            <w:webHidden/>
          </w:rPr>
          <w:fldChar w:fldCharType="separate"/>
        </w:r>
        <w:r>
          <w:rPr>
            <w:noProof/>
            <w:webHidden/>
          </w:rPr>
          <w:t>27</w:t>
        </w:r>
        <w:r>
          <w:rPr>
            <w:noProof/>
            <w:webHidden/>
          </w:rPr>
          <w:fldChar w:fldCharType="end"/>
        </w:r>
      </w:hyperlink>
    </w:p>
    <w:p w14:paraId="3939C334" w14:textId="0259EB75" w:rsidR="00900113" w:rsidRDefault="00900113">
      <w:pPr>
        <w:pStyle w:val="TOC3"/>
        <w:tabs>
          <w:tab w:val="right" w:leader="dot" w:pos="9350"/>
        </w:tabs>
        <w:rPr>
          <w:rFonts w:eastAsiaTheme="minorEastAsia" w:cstheme="minorBidi"/>
          <w:noProof/>
          <w:lang w:val="en-AT" w:eastAsia="zh-CN"/>
        </w:rPr>
      </w:pPr>
      <w:hyperlink w:anchor="_Toc100057359" w:history="1">
        <w:r w:rsidRPr="009046F9">
          <w:rPr>
            <w:rStyle w:val="Hyperlink"/>
            <w:rFonts w:ascii="Calibri Light" w:eastAsia="Calibri Light" w:hAnsi="Calibri Light" w:cs="Calibri Light"/>
            <w:noProof/>
          </w:rPr>
          <w:t>The duration of prison-stay</w:t>
        </w:r>
        <w:r>
          <w:rPr>
            <w:noProof/>
            <w:webHidden/>
          </w:rPr>
          <w:tab/>
        </w:r>
        <w:r>
          <w:rPr>
            <w:noProof/>
            <w:webHidden/>
          </w:rPr>
          <w:fldChar w:fldCharType="begin"/>
        </w:r>
        <w:r>
          <w:rPr>
            <w:noProof/>
            <w:webHidden/>
          </w:rPr>
          <w:instrText xml:space="preserve"> PAGEREF _Toc100057359 \h </w:instrText>
        </w:r>
        <w:r>
          <w:rPr>
            <w:noProof/>
            <w:webHidden/>
          </w:rPr>
        </w:r>
        <w:r>
          <w:rPr>
            <w:noProof/>
            <w:webHidden/>
          </w:rPr>
          <w:fldChar w:fldCharType="separate"/>
        </w:r>
        <w:r>
          <w:rPr>
            <w:noProof/>
            <w:webHidden/>
          </w:rPr>
          <w:t>28</w:t>
        </w:r>
        <w:r>
          <w:rPr>
            <w:noProof/>
            <w:webHidden/>
          </w:rPr>
          <w:fldChar w:fldCharType="end"/>
        </w:r>
      </w:hyperlink>
    </w:p>
    <w:p w14:paraId="78026579" w14:textId="02531D80" w:rsidR="00900113" w:rsidRDefault="00900113">
      <w:pPr>
        <w:pStyle w:val="TOC3"/>
        <w:tabs>
          <w:tab w:val="right" w:leader="dot" w:pos="9350"/>
        </w:tabs>
        <w:rPr>
          <w:rFonts w:eastAsiaTheme="minorEastAsia" w:cstheme="minorBidi"/>
          <w:noProof/>
          <w:lang w:val="en-AT" w:eastAsia="zh-CN"/>
        </w:rPr>
      </w:pPr>
      <w:hyperlink w:anchor="_Toc100057360" w:history="1">
        <w:r w:rsidRPr="009046F9">
          <w:rPr>
            <w:rStyle w:val="Hyperlink"/>
            <w:rFonts w:ascii="Calibri Light" w:eastAsia="Calibri Light" w:hAnsi="Calibri Light" w:cs="Calibri Light"/>
            <w:noProof/>
          </w:rPr>
          <w:t>General Conditions of incarceration</w:t>
        </w:r>
        <w:r>
          <w:rPr>
            <w:noProof/>
            <w:webHidden/>
          </w:rPr>
          <w:tab/>
        </w:r>
        <w:r>
          <w:rPr>
            <w:noProof/>
            <w:webHidden/>
          </w:rPr>
          <w:fldChar w:fldCharType="begin"/>
        </w:r>
        <w:r>
          <w:rPr>
            <w:noProof/>
            <w:webHidden/>
          </w:rPr>
          <w:instrText xml:space="preserve"> PAGEREF _Toc100057360 \h </w:instrText>
        </w:r>
        <w:r>
          <w:rPr>
            <w:noProof/>
            <w:webHidden/>
          </w:rPr>
        </w:r>
        <w:r>
          <w:rPr>
            <w:noProof/>
            <w:webHidden/>
          </w:rPr>
          <w:fldChar w:fldCharType="separate"/>
        </w:r>
        <w:r>
          <w:rPr>
            <w:noProof/>
            <w:webHidden/>
          </w:rPr>
          <w:t>28</w:t>
        </w:r>
        <w:r>
          <w:rPr>
            <w:noProof/>
            <w:webHidden/>
          </w:rPr>
          <w:fldChar w:fldCharType="end"/>
        </w:r>
      </w:hyperlink>
    </w:p>
    <w:p w14:paraId="0EFBCD05" w14:textId="02A9F814" w:rsidR="00900113" w:rsidRDefault="00900113">
      <w:pPr>
        <w:pStyle w:val="TOC2"/>
        <w:tabs>
          <w:tab w:val="right" w:leader="dot" w:pos="9350"/>
        </w:tabs>
        <w:rPr>
          <w:rFonts w:eastAsiaTheme="minorEastAsia" w:cstheme="minorBidi"/>
          <w:noProof/>
          <w:lang w:val="en-AT" w:eastAsia="zh-CN"/>
        </w:rPr>
      </w:pPr>
      <w:hyperlink w:anchor="_Toc100057361" w:history="1">
        <w:r w:rsidRPr="009046F9">
          <w:rPr>
            <w:rStyle w:val="Hyperlink"/>
            <w:rFonts w:ascii="Calibri" w:eastAsia="Calibri" w:hAnsi="Calibri" w:cs="Calibri"/>
            <w:noProof/>
          </w:rPr>
          <w:t>The community setting</w:t>
        </w:r>
        <w:r>
          <w:rPr>
            <w:noProof/>
            <w:webHidden/>
          </w:rPr>
          <w:tab/>
        </w:r>
        <w:r>
          <w:rPr>
            <w:noProof/>
            <w:webHidden/>
          </w:rPr>
          <w:fldChar w:fldCharType="begin"/>
        </w:r>
        <w:r>
          <w:rPr>
            <w:noProof/>
            <w:webHidden/>
          </w:rPr>
          <w:instrText xml:space="preserve"> PAGEREF _Toc100057361 \h </w:instrText>
        </w:r>
        <w:r>
          <w:rPr>
            <w:noProof/>
            <w:webHidden/>
          </w:rPr>
        </w:r>
        <w:r>
          <w:rPr>
            <w:noProof/>
            <w:webHidden/>
          </w:rPr>
          <w:fldChar w:fldCharType="separate"/>
        </w:r>
        <w:r>
          <w:rPr>
            <w:noProof/>
            <w:webHidden/>
          </w:rPr>
          <w:t>29</w:t>
        </w:r>
        <w:r>
          <w:rPr>
            <w:noProof/>
            <w:webHidden/>
          </w:rPr>
          <w:fldChar w:fldCharType="end"/>
        </w:r>
      </w:hyperlink>
    </w:p>
    <w:p w14:paraId="6CF4E83E" w14:textId="5F11357D" w:rsidR="00900113" w:rsidRDefault="00900113">
      <w:pPr>
        <w:pStyle w:val="TOC3"/>
        <w:tabs>
          <w:tab w:val="right" w:leader="dot" w:pos="9350"/>
        </w:tabs>
        <w:rPr>
          <w:rFonts w:eastAsiaTheme="minorEastAsia" w:cstheme="minorBidi"/>
          <w:noProof/>
          <w:lang w:val="en-AT" w:eastAsia="zh-CN"/>
        </w:rPr>
      </w:pPr>
      <w:hyperlink w:anchor="_Toc100057362" w:history="1">
        <w:r w:rsidRPr="009046F9">
          <w:rPr>
            <w:rStyle w:val="Hyperlink"/>
            <w:rFonts w:ascii="Calibri Light" w:eastAsia="Calibri Light" w:hAnsi="Calibri Light" w:cs="Calibri Light"/>
            <w:noProof/>
          </w:rPr>
          <w:t>The presence of support structures and services</w:t>
        </w:r>
        <w:r>
          <w:rPr>
            <w:noProof/>
            <w:webHidden/>
          </w:rPr>
          <w:tab/>
        </w:r>
        <w:r>
          <w:rPr>
            <w:noProof/>
            <w:webHidden/>
          </w:rPr>
          <w:fldChar w:fldCharType="begin"/>
        </w:r>
        <w:r>
          <w:rPr>
            <w:noProof/>
            <w:webHidden/>
          </w:rPr>
          <w:instrText xml:space="preserve"> PAGEREF _Toc100057362 \h </w:instrText>
        </w:r>
        <w:r>
          <w:rPr>
            <w:noProof/>
            <w:webHidden/>
          </w:rPr>
        </w:r>
        <w:r>
          <w:rPr>
            <w:noProof/>
            <w:webHidden/>
          </w:rPr>
          <w:fldChar w:fldCharType="separate"/>
        </w:r>
        <w:r>
          <w:rPr>
            <w:noProof/>
            <w:webHidden/>
          </w:rPr>
          <w:t>29</w:t>
        </w:r>
        <w:r>
          <w:rPr>
            <w:noProof/>
            <w:webHidden/>
          </w:rPr>
          <w:fldChar w:fldCharType="end"/>
        </w:r>
      </w:hyperlink>
    </w:p>
    <w:p w14:paraId="0A7E91E8" w14:textId="0E72CBD3" w:rsidR="00900113" w:rsidRDefault="00900113">
      <w:pPr>
        <w:pStyle w:val="TOC3"/>
        <w:tabs>
          <w:tab w:val="right" w:leader="dot" w:pos="9350"/>
        </w:tabs>
        <w:rPr>
          <w:rFonts w:eastAsiaTheme="minorEastAsia" w:cstheme="minorBidi"/>
          <w:noProof/>
          <w:lang w:val="en-AT" w:eastAsia="zh-CN"/>
        </w:rPr>
      </w:pPr>
      <w:hyperlink w:anchor="_Toc100057363" w:history="1">
        <w:r w:rsidRPr="009046F9">
          <w:rPr>
            <w:rStyle w:val="Hyperlink"/>
            <w:rFonts w:ascii="Calibri Light" w:eastAsia="Calibri Light" w:hAnsi="Calibri Light" w:cs="Calibri Light"/>
            <w:noProof/>
          </w:rPr>
          <w:t>Marginalization and stigmatisation of vulnerable groups in a community</w:t>
        </w:r>
        <w:r>
          <w:rPr>
            <w:noProof/>
            <w:webHidden/>
          </w:rPr>
          <w:tab/>
        </w:r>
        <w:r>
          <w:rPr>
            <w:noProof/>
            <w:webHidden/>
          </w:rPr>
          <w:fldChar w:fldCharType="begin"/>
        </w:r>
        <w:r>
          <w:rPr>
            <w:noProof/>
            <w:webHidden/>
          </w:rPr>
          <w:instrText xml:space="preserve"> PAGEREF _Toc100057363 \h </w:instrText>
        </w:r>
        <w:r>
          <w:rPr>
            <w:noProof/>
            <w:webHidden/>
          </w:rPr>
        </w:r>
        <w:r>
          <w:rPr>
            <w:noProof/>
            <w:webHidden/>
          </w:rPr>
          <w:fldChar w:fldCharType="separate"/>
        </w:r>
        <w:r>
          <w:rPr>
            <w:noProof/>
            <w:webHidden/>
          </w:rPr>
          <w:t>30</w:t>
        </w:r>
        <w:r>
          <w:rPr>
            <w:noProof/>
            <w:webHidden/>
          </w:rPr>
          <w:fldChar w:fldCharType="end"/>
        </w:r>
      </w:hyperlink>
    </w:p>
    <w:p w14:paraId="34B01CAA" w14:textId="1ABF9784" w:rsidR="00900113" w:rsidRDefault="00900113">
      <w:pPr>
        <w:pStyle w:val="TOC2"/>
        <w:tabs>
          <w:tab w:val="right" w:leader="dot" w:pos="9350"/>
        </w:tabs>
        <w:rPr>
          <w:rFonts w:eastAsiaTheme="minorEastAsia" w:cstheme="minorBidi"/>
          <w:noProof/>
          <w:lang w:val="en-AT" w:eastAsia="zh-CN"/>
        </w:rPr>
      </w:pPr>
      <w:hyperlink w:anchor="_Toc100057364" w:history="1">
        <w:r w:rsidRPr="009046F9">
          <w:rPr>
            <w:rStyle w:val="Hyperlink"/>
            <w:rFonts w:ascii="Calibri" w:eastAsia="Calibri" w:hAnsi="Calibri" w:cs="Calibri"/>
            <w:noProof/>
          </w:rPr>
          <w:t>The personal</w:t>
        </w:r>
        <w:r>
          <w:rPr>
            <w:noProof/>
            <w:webHidden/>
          </w:rPr>
          <w:tab/>
        </w:r>
        <w:r>
          <w:rPr>
            <w:noProof/>
            <w:webHidden/>
          </w:rPr>
          <w:fldChar w:fldCharType="begin"/>
        </w:r>
        <w:r>
          <w:rPr>
            <w:noProof/>
            <w:webHidden/>
          </w:rPr>
          <w:instrText xml:space="preserve"> PAGEREF _Toc100057364 \h </w:instrText>
        </w:r>
        <w:r>
          <w:rPr>
            <w:noProof/>
            <w:webHidden/>
          </w:rPr>
        </w:r>
        <w:r>
          <w:rPr>
            <w:noProof/>
            <w:webHidden/>
          </w:rPr>
          <w:fldChar w:fldCharType="separate"/>
        </w:r>
        <w:r>
          <w:rPr>
            <w:noProof/>
            <w:webHidden/>
          </w:rPr>
          <w:t>30</w:t>
        </w:r>
        <w:r>
          <w:rPr>
            <w:noProof/>
            <w:webHidden/>
          </w:rPr>
          <w:fldChar w:fldCharType="end"/>
        </w:r>
      </w:hyperlink>
    </w:p>
    <w:p w14:paraId="6348861D" w14:textId="67FFBE7F" w:rsidR="00900113" w:rsidRDefault="00900113">
      <w:pPr>
        <w:pStyle w:val="TOC3"/>
        <w:tabs>
          <w:tab w:val="right" w:leader="dot" w:pos="9350"/>
        </w:tabs>
        <w:rPr>
          <w:rFonts w:eastAsiaTheme="minorEastAsia" w:cstheme="minorBidi"/>
          <w:noProof/>
          <w:lang w:val="en-AT" w:eastAsia="zh-CN"/>
        </w:rPr>
      </w:pPr>
      <w:hyperlink w:anchor="_Toc100057365" w:history="1">
        <w:r w:rsidRPr="009046F9">
          <w:rPr>
            <w:rStyle w:val="Hyperlink"/>
            <w:rFonts w:ascii="Calibri Light" w:eastAsia="Calibri Light" w:hAnsi="Calibri Light" w:cs="Calibri Light"/>
            <w:noProof/>
          </w:rPr>
          <w:t>Cultural and social background</w:t>
        </w:r>
        <w:r>
          <w:rPr>
            <w:noProof/>
            <w:webHidden/>
          </w:rPr>
          <w:tab/>
        </w:r>
        <w:r>
          <w:rPr>
            <w:noProof/>
            <w:webHidden/>
          </w:rPr>
          <w:fldChar w:fldCharType="begin"/>
        </w:r>
        <w:r>
          <w:rPr>
            <w:noProof/>
            <w:webHidden/>
          </w:rPr>
          <w:instrText xml:space="preserve"> PAGEREF _Toc100057365 \h </w:instrText>
        </w:r>
        <w:r>
          <w:rPr>
            <w:noProof/>
            <w:webHidden/>
          </w:rPr>
        </w:r>
        <w:r>
          <w:rPr>
            <w:noProof/>
            <w:webHidden/>
          </w:rPr>
          <w:fldChar w:fldCharType="separate"/>
        </w:r>
        <w:r>
          <w:rPr>
            <w:noProof/>
            <w:webHidden/>
          </w:rPr>
          <w:t>31</w:t>
        </w:r>
        <w:r>
          <w:rPr>
            <w:noProof/>
            <w:webHidden/>
          </w:rPr>
          <w:fldChar w:fldCharType="end"/>
        </w:r>
      </w:hyperlink>
    </w:p>
    <w:p w14:paraId="704DF700" w14:textId="6D1C3283" w:rsidR="00900113" w:rsidRDefault="00900113">
      <w:pPr>
        <w:pStyle w:val="TOC3"/>
        <w:tabs>
          <w:tab w:val="right" w:leader="dot" w:pos="9350"/>
        </w:tabs>
        <w:rPr>
          <w:rFonts w:eastAsiaTheme="minorEastAsia" w:cstheme="minorBidi"/>
          <w:noProof/>
          <w:lang w:val="en-AT" w:eastAsia="zh-CN"/>
        </w:rPr>
      </w:pPr>
      <w:hyperlink w:anchor="_Toc100057366" w:history="1">
        <w:r w:rsidRPr="009046F9">
          <w:rPr>
            <w:rStyle w:val="Hyperlink"/>
            <w:rFonts w:ascii="Calibri Light" w:eastAsia="Calibri Light" w:hAnsi="Calibri Light" w:cs="Calibri Light"/>
            <w:noProof/>
          </w:rPr>
          <w:t>Material situation of the family</w:t>
        </w:r>
        <w:r>
          <w:rPr>
            <w:noProof/>
            <w:webHidden/>
          </w:rPr>
          <w:tab/>
        </w:r>
        <w:r>
          <w:rPr>
            <w:noProof/>
            <w:webHidden/>
          </w:rPr>
          <w:fldChar w:fldCharType="begin"/>
        </w:r>
        <w:r>
          <w:rPr>
            <w:noProof/>
            <w:webHidden/>
          </w:rPr>
          <w:instrText xml:space="preserve"> PAGEREF _Toc100057366 \h </w:instrText>
        </w:r>
        <w:r>
          <w:rPr>
            <w:noProof/>
            <w:webHidden/>
          </w:rPr>
        </w:r>
        <w:r>
          <w:rPr>
            <w:noProof/>
            <w:webHidden/>
          </w:rPr>
          <w:fldChar w:fldCharType="separate"/>
        </w:r>
        <w:r>
          <w:rPr>
            <w:noProof/>
            <w:webHidden/>
          </w:rPr>
          <w:t>32</w:t>
        </w:r>
        <w:r>
          <w:rPr>
            <w:noProof/>
            <w:webHidden/>
          </w:rPr>
          <w:fldChar w:fldCharType="end"/>
        </w:r>
      </w:hyperlink>
    </w:p>
    <w:p w14:paraId="7A09AD7D" w14:textId="15A5F731" w:rsidR="00900113" w:rsidRDefault="00900113">
      <w:pPr>
        <w:pStyle w:val="TOC3"/>
        <w:tabs>
          <w:tab w:val="right" w:leader="dot" w:pos="9350"/>
        </w:tabs>
        <w:rPr>
          <w:rFonts w:eastAsiaTheme="minorEastAsia" w:cstheme="minorBidi"/>
          <w:noProof/>
          <w:lang w:val="en-AT" w:eastAsia="zh-CN"/>
        </w:rPr>
      </w:pPr>
      <w:hyperlink w:anchor="_Toc100057367" w:history="1">
        <w:r w:rsidRPr="009046F9">
          <w:rPr>
            <w:rStyle w:val="Hyperlink"/>
            <w:rFonts w:ascii="Calibri Light" w:eastAsia="Calibri Light" w:hAnsi="Calibri Light" w:cs="Calibri Light"/>
            <w:noProof/>
          </w:rPr>
          <w:t>Family Ties and family structure</w:t>
        </w:r>
        <w:r>
          <w:rPr>
            <w:noProof/>
            <w:webHidden/>
          </w:rPr>
          <w:tab/>
        </w:r>
        <w:r>
          <w:rPr>
            <w:noProof/>
            <w:webHidden/>
          </w:rPr>
          <w:fldChar w:fldCharType="begin"/>
        </w:r>
        <w:r>
          <w:rPr>
            <w:noProof/>
            <w:webHidden/>
          </w:rPr>
          <w:instrText xml:space="preserve"> PAGEREF _Toc100057367 \h </w:instrText>
        </w:r>
        <w:r>
          <w:rPr>
            <w:noProof/>
            <w:webHidden/>
          </w:rPr>
        </w:r>
        <w:r>
          <w:rPr>
            <w:noProof/>
            <w:webHidden/>
          </w:rPr>
          <w:fldChar w:fldCharType="separate"/>
        </w:r>
        <w:r>
          <w:rPr>
            <w:noProof/>
            <w:webHidden/>
          </w:rPr>
          <w:t>33</w:t>
        </w:r>
        <w:r>
          <w:rPr>
            <w:noProof/>
            <w:webHidden/>
          </w:rPr>
          <w:fldChar w:fldCharType="end"/>
        </w:r>
      </w:hyperlink>
    </w:p>
    <w:p w14:paraId="6051833A" w14:textId="3BF8D477" w:rsidR="00900113" w:rsidRDefault="00900113">
      <w:pPr>
        <w:pStyle w:val="TOC3"/>
        <w:tabs>
          <w:tab w:val="right" w:leader="dot" w:pos="9350"/>
        </w:tabs>
        <w:rPr>
          <w:rFonts w:eastAsiaTheme="minorEastAsia" w:cstheme="minorBidi"/>
          <w:noProof/>
          <w:lang w:val="en-AT" w:eastAsia="zh-CN"/>
        </w:rPr>
      </w:pPr>
      <w:hyperlink w:anchor="_Toc100057368" w:history="1">
        <w:r w:rsidRPr="009046F9">
          <w:rPr>
            <w:rStyle w:val="Hyperlink"/>
            <w:rFonts w:ascii="Calibri Light" w:eastAsia="Calibri Light" w:hAnsi="Calibri Light" w:cs="Calibri Light"/>
            <w:noProof/>
          </w:rPr>
          <w:t>Sentencing and Incarceration</w:t>
        </w:r>
        <w:r>
          <w:rPr>
            <w:noProof/>
            <w:webHidden/>
          </w:rPr>
          <w:tab/>
        </w:r>
        <w:r>
          <w:rPr>
            <w:noProof/>
            <w:webHidden/>
          </w:rPr>
          <w:fldChar w:fldCharType="begin"/>
        </w:r>
        <w:r>
          <w:rPr>
            <w:noProof/>
            <w:webHidden/>
          </w:rPr>
          <w:instrText xml:space="preserve"> PAGEREF _Toc100057368 \h </w:instrText>
        </w:r>
        <w:r>
          <w:rPr>
            <w:noProof/>
            <w:webHidden/>
          </w:rPr>
        </w:r>
        <w:r>
          <w:rPr>
            <w:noProof/>
            <w:webHidden/>
          </w:rPr>
          <w:fldChar w:fldCharType="separate"/>
        </w:r>
        <w:r>
          <w:rPr>
            <w:noProof/>
            <w:webHidden/>
          </w:rPr>
          <w:t>34</w:t>
        </w:r>
        <w:r>
          <w:rPr>
            <w:noProof/>
            <w:webHidden/>
          </w:rPr>
          <w:fldChar w:fldCharType="end"/>
        </w:r>
      </w:hyperlink>
    </w:p>
    <w:p w14:paraId="32243AC9" w14:textId="7759EA81" w:rsidR="00900113" w:rsidRDefault="00900113">
      <w:pPr>
        <w:pStyle w:val="TOC3"/>
        <w:tabs>
          <w:tab w:val="right" w:leader="dot" w:pos="9350"/>
        </w:tabs>
        <w:rPr>
          <w:rFonts w:eastAsiaTheme="minorEastAsia" w:cstheme="minorBidi"/>
          <w:noProof/>
          <w:lang w:val="en-AT" w:eastAsia="zh-CN"/>
        </w:rPr>
      </w:pPr>
      <w:hyperlink w:anchor="_Toc100057369" w:history="1">
        <w:r w:rsidRPr="009046F9">
          <w:rPr>
            <w:rStyle w:val="Hyperlink"/>
            <w:rFonts w:ascii="Calibri Light" w:eastAsia="Calibri Light" w:hAnsi="Calibri Light" w:cs="Calibri Light"/>
            <w:noProof/>
          </w:rPr>
          <w:t>Health and Motivation</w:t>
        </w:r>
        <w:r>
          <w:rPr>
            <w:noProof/>
            <w:webHidden/>
          </w:rPr>
          <w:tab/>
        </w:r>
        <w:r>
          <w:rPr>
            <w:noProof/>
            <w:webHidden/>
          </w:rPr>
          <w:fldChar w:fldCharType="begin"/>
        </w:r>
        <w:r>
          <w:rPr>
            <w:noProof/>
            <w:webHidden/>
          </w:rPr>
          <w:instrText xml:space="preserve"> PAGEREF _Toc100057369 \h </w:instrText>
        </w:r>
        <w:r>
          <w:rPr>
            <w:noProof/>
            <w:webHidden/>
          </w:rPr>
        </w:r>
        <w:r>
          <w:rPr>
            <w:noProof/>
            <w:webHidden/>
          </w:rPr>
          <w:fldChar w:fldCharType="separate"/>
        </w:r>
        <w:r>
          <w:rPr>
            <w:noProof/>
            <w:webHidden/>
          </w:rPr>
          <w:t>36</w:t>
        </w:r>
        <w:r>
          <w:rPr>
            <w:noProof/>
            <w:webHidden/>
          </w:rPr>
          <w:fldChar w:fldCharType="end"/>
        </w:r>
      </w:hyperlink>
    </w:p>
    <w:p w14:paraId="32F00E62" w14:textId="6FAFF9F4" w:rsidR="00900113" w:rsidRDefault="00900113">
      <w:pPr>
        <w:pStyle w:val="TOC1"/>
        <w:rPr>
          <w:rFonts w:eastAsiaTheme="minorEastAsia" w:cstheme="minorBidi"/>
          <w:noProof/>
          <w:lang w:val="en-AT" w:eastAsia="zh-CN"/>
        </w:rPr>
      </w:pPr>
      <w:hyperlink w:anchor="_Toc100057370" w:history="1">
        <w:r w:rsidRPr="009046F9">
          <w:rPr>
            <w:rStyle w:val="Hyperlink"/>
            <w:noProof/>
          </w:rPr>
          <w:t>National Framework for life-long learning</w:t>
        </w:r>
        <w:r>
          <w:rPr>
            <w:noProof/>
            <w:webHidden/>
          </w:rPr>
          <w:tab/>
        </w:r>
        <w:r>
          <w:rPr>
            <w:noProof/>
            <w:webHidden/>
          </w:rPr>
          <w:fldChar w:fldCharType="begin"/>
        </w:r>
        <w:r>
          <w:rPr>
            <w:noProof/>
            <w:webHidden/>
          </w:rPr>
          <w:instrText xml:space="preserve"> PAGEREF _Toc100057370 \h </w:instrText>
        </w:r>
        <w:r>
          <w:rPr>
            <w:noProof/>
            <w:webHidden/>
          </w:rPr>
        </w:r>
        <w:r>
          <w:rPr>
            <w:noProof/>
            <w:webHidden/>
          </w:rPr>
          <w:fldChar w:fldCharType="separate"/>
        </w:r>
        <w:r>
          <w:rPr>
            <w:noProof/>
            <w:webHidden/>
          </w:rPr>
          <w:t>37</w:t>
        </w:r>
        <w:r>
          <w:rPr>
            <w:noProof/>
            <w:webHidden/>
          </w:rPr>
          <w:fldChar w:fldCharType="end"/>
        </w:r>
      </w:hyperlink>
    </w:p>
    <w:p w14:paraId="3E648584" w14:textId="3AB91F5A" w:rsidR="00900113" w:rsidRDefault="00900113">
      <w:pPr>
        <w:pStyle w:val="TOC2"/>
        <w:tabs>
          <w:tab w:val="right" w:leader="dot" w:pos="9350"/>
        </w:tabs>
        <w:rPr>
          <w:rFonts w:eastAsiaTheme="minorEastAsia" w:cstheme="minorBidi"/>
          <w:noProof/>
          <w:lang w:val="en-AT" w:eastAsia="zh-CN"/>
        </w:rPr>
      </w:pPr>
      <w:hyperlink w:anchor="_Toc100057371" w:history="1">
        <w:r w:rsidRPr="009046F9">
          <w:rPr>
            <w:rStyle w:val="Hyperlink"/>
            <w:noProof/>
            <w:lang w:val="en-US"/>
          </w:rPr>
          <w:t>The right to education</w:t>
        </w:r>
        <w:r>
          <w:rPr>
            <w:noProof/>
            <w:webHidden/>
          </w:rPr>
          <w:tab/>
        </w:r>
        <w:r>
          <w:rPr>
            <w:noProof/>
            <w:webHidden/>
          </w:rPr>
          <w:fldChar w:fldCharType="begin"/>
        </w:r>
        <w:r>
          <w:rPr>
            <w:noProof/>
            <w:webHidden/>
          </w:rPr>
          <w:instrText xml:space="preserve"> PAGEREF _Toc100057371 \h </w:instrText>
        </w:r>
        <w:r>
          <w:rPr>
            <w:noProof/>
            <w:webHidden/>
          </w:rPr>
        </w:r>
        <w:r>
          <w:rPr>
            <w:noProof/>
            <w:webHidden/>
          </w:rPr>
          <w:fldChar w:fldCharType="separate"/>
        </w:r>
        <w:r>
          <w:rPr>
            <w:noProof/>
            <w:webHidden/>
          </w:rPr>
          <w:t>37</w:t>
        </w:r>
        <w:r>
          <w:rPr>
            <w:noProof/>
            <w:webHidden/>
          </w:rPr>
          <w:fldChar w:fldCharType="end"/>
        </w:r>
      </w:hyperlink>
    </w:p>
    <w:p w14:paraId="3162F078" w14:textId="43349FA4" w:rsidR="00900113" w:rsidRDefault="00900113">
      <w:pPr>
        <w:pStyle w:val="TOC2"/>
        <w:tabs>
          <w:tab w:val="right" w:leader="dot" w:pos="9350"/>
        </w:tabs>
        <w:rPr>
          <w:rFonts w:eastAsiaTheme="minorEastAsia" w:cstheme="minorBidi"/>
          <w:noProof/>
          <w:lang w:val="en-AT" w:eastAsia="zh-CN"/>
        </w:rPr>
      </w:pPr>
      <w:hyperlink w:anchor="_Toc100057372" w:history="1">
        <w:r w:rsidRPr="009046F9">
          <w:rPr>
            <w:rStyle w:val="Hyperlink"/>
            <w:noProof/>
          </w:rPr>
          <w:t>The National Lifelong Learning Network</w:t>
        </w:r>
        <w:r>
          <w:rPr>
            <w:noProof/>
            <w:webHidden/>
          </w:rPr>
          <w:tab/>
        </w:r>
        <w:r>
          <w:rPr>
            <w:noProof/>
            <w:webHidden/>
          </w:rPr>
          <w:fldChar w:fldCharType="begin"/>
        </w:r>
        <w:r>
          <w:rPr>
            <w:noProof/>
            <w:webHidden/>
          </w:rPr>
          <w:instrText xml:space="preserve"> PAGEREF _Toc100057372 \h </w:instrText>
        </w:r>
        <w:r>
          <w:rPr>
            <w:noProof/>
            <w:webHidden/>
          </w:rPr>
        </w:r>
        <w:r>
          <w:rPr>
            <w:noProof/>
            <w:webHidden/>
          </w:rPr>
          <w:fldChar w:fldCharType="separate"/>
        </w:r>
        <w:r>
          <w:rPr>
            <w:noProof/>
            <w:webHidden/>
          </w:rPr>
          <w:t>37</w:t>
        </w:r>
        <w:r>
          <w:rPr>
            <w:noProof/>
            <w:webHidden/>
          </w:rPr>
          <w:fldChar w:fldCharType="end"/>
        </w:r>
      </w:hyperlink>
    </w:p>
    <w:p w14:paraId="3BB00B6D" w14:textId="462F782E" w:rsidR="00900113" w:rsidRDefault="00900113">
      <w:pPr>
        <w:pStyle w:val="TOC2"/>
        <w:tabs>
          <w:tab w:val="right" w:leader="dot" w:pos="9350"/>
        </w:tabs>
        <w:rPr>
          <w:rFonts w:eastAsiaTheme="minorEastAsia" w:cstheme="minorBidi"/>
          <w:noProof/>
          <w:lang w:val="en-AT" w:eastAsia="zh-CN"/>
        </w:rPr>
      </w:pPr>
      <w:hyperlink w:anchor="_Toc100057373" w:history="1">
        <w:r w:rsidRPr="009046F9">
          <w:rPr>
            <w:rStyle w:val="Hyperlink"/>
            <w:noProof/>
          </w:rPr>
          <w:t>Institutional framework for lifelong learning</w:t>
        </w:r>
        <w:r>
          <w:rPr>
            <w:noProof/>
            <w:webHidden/>
          </w:rPr>
          <w:tab/>
        </w:r>
        <w:r>
          <w:rPr>
            <w:noProof/>
            <w:webHidden/>
          </w:rPr>
          <w:fldChar w:fldCharType="begin"/>
        </w:r>
        <w:r>
          <w:rPr>
            <w:noProof/>
            <w:webHidden/>
          </w:rPr>
          <w:instrText xml:space="preserve"> PAGEREF _Toc100057373 \h </w:instrText>
        </w:r>
        <w:r>
          <w:rPr>
            <w:noProof/>
            <w:webHidden/>
          </w:rPr>
        </w:r>
        <w:r>
          <w:rPr>
            <w:noProof/>
            <w:webHidden/>
          </w:rPr>
          <w:fldChar w:fldCharType="separate"/>
        </w:r>
        <w:r>
          <w:rPr>
            <w:noProof/>
            <w:webHidden/>
          </w:rPr>
          <w:t>38</w:t>
        </w:r>
        <w:r>
          <w:rPr>
            <w:noProof/>
            <w:webHidden/>
          </w:rPr>
          <w:fldChar w:fldCharType="end"/>
        </w:r>
      </w:hyperlink>
    </w:p>
    <w:p w14:paraId="6BB33AA6" w14:textId="0CD8427C" w:rsidR="00900113" w:rsidRDefault="00900113">
      <w:pPr>
        <w:pStyle w:val="TOC2"/>
        <w:tabs>
          <w:tab w:val="right" w:leader="dot" w:pos="9350"/>
        </w:tabs>
        <w:rPr>
          <w:rFonts w:eastAsiaTheme="minorEastAsia" w:cstheme="minorBidi"/>
          <w:noProof/>
          <w:lang w:val="en-AT" w:eastAsia="zh-CN"/>
        </w:rPr>
      </w:pPr>
      <w:hyperlink w:anchor="_Toc100057374" w:history="1">
        <w:r w:rsidRPr="009046F9">
          <w:rPr>
            <w:rStyle w:val="Hyperlink"/>
            <w:noProof/>
          </w:rPr>
          <w:t>Development of Parent Schools</w:t>
        </w:r>
        <w:r>
          <w:rPr>
            <w:noProof/>
            <w:webHidden/>
          </w:rPr>
          <w:tab/>
        </w:r>
        <w:r>
          <w:rPr>
            <w:noProof/>
            <w:webHidden/>
          </w:rPr>
          <w:fldChar w:fldCharType="begin"/>
        </w:r>
        <w:r>
          <w:rPr>
            <w:noProof/>
            <w:webHidden/>
          </w:rPr>
          <w:instrText xml:space="preserve"> PAGEREF _Toc100057374 \h </w:instrText>
        </w:r>
        <w:r>
          <w:rPr>
            <w:noProof/>
            <w:webHidden/>
          </w:rPr>
        </w:r>
        <w:r>
          <w:rPr>
            <w:noProof/>
            <w:webHidden/>
          </w:rPr>
          <w:fldChar w:fldCharType="separate"/>
        </w:r>
        <w:r>
          <w:rPr>
            <w:noProof/>
            <w:webHidden/>
          </w:rPr>
          <w:t>39</w:t>
        </w:r>
        <w:r>
          <w:rPr>
            <w:noProof/>
            <w:webHidden/>
          </w:rPr>
          <w:fldChar w:fldCharType="end"/>
        </w:r>
      </w:hyperlink>
    </w:p>
    <w:p w14:paraId="55DDDB47" w14:textId="1A2378C8" w:rsidR="00900113" w:rsidRDefault="00900113">
      <w:pPr>
        <w:pStyle w:val="TOC2"/>
        <w:tabs>
          <w:tab w:val="right" w:leader="dot" w:pos="9350"/>
        </w:tabs>
        <w:rPr>
          <w:rFonts w:eastAsiaTheme="minorEastAsia" w:cstheme="minorBidi"/>
          <w:noProof/>
          <w:lang w:val="en-AT" w:eastAsia="zh-CN"/>
        </w:rPr>
      </w:pPr>
      <w:hyperlink w:anchor="_Toc100057375" w:history="1">
        <w:r w:rsidRPr="009046F9">
          <w:rPr>
            <w:rStyle w:val="Hyperlink"/>
            <w:noProof/>
          </w:rPr>
          <w:t>Training for adult detainees</w:t>
        </w:r>
        <w:r>
          <w:rPr>
            <w:noProof/>
            <w:webHidden/>
          </w:rPr>
          <w:tab/>
        </w:r>
        <w:r>
          <w:rPr>
            <w:noProof/>
            <w:webHidden/>
          </w:rPr>
          <w:fldChar w:fldCharType="begin"/>
        </w:r>
        <w:r>
          <w:rPr>
            <w:noProof/>
            <w:webHidden/>
          </w:rPr>
          <w:instrText xml:space="preserve"> PAGEREF _Toc100057375 \h </w:instrText>
        </w:r>
        <w:r>
          <w:rPr>
            <w:noProof/>
            <w:webHidden/>
          </w:rPr>
        </w:r>
        <w:r>
          <w:rPr>
            <w:noProof/>
            <w:webHidden/>
          </w:rPr>
          <w:fldChar w:fldCharType="separate"/>
        </w:r>
        <w:r>
          <w:rPr>
            <w:noProof/>
            <w:webHidden/>
          </w:rPr>
          <w:t>41</w:t>
        </w:r>
        <w:r>
          <w:rPr>
            <w:noProof/>
            <w:webHidden/>
          </w:rPr>
          <w:fldChar w:fldCharType="end"/>
        </w:r>
      </w:hyperlink>
    </w:p>
    <w:p w14:paraId="3B321F11" w14:textId="0D381644" w:rsidR="00900113" w:rsidRDefault="00900113">
      <w:pPr>
        <w:pStyle w:val="TOC2"/>
        <w:tabs>
          <w:tab w:val="right" w:leader="dot" w:pos="9350"/>
        </w:tabs>
        <w:rPr>
          <w:rFonts w:eastAsiaTheme="minorEastAsia" w:cstheme="minorBidi"/>
          <w:noProof/>
          <w:lang w:val="en-AT" w:eastAsia="zh-CN"/>
        </w:rPr>
      </w:pPr>
      <w:hyperlink w:anchor="_Toc100057376" w:history="1">
        <w:r w:rsidRPr="009046F9">
          <w:rPr>
            <w:rStyle w:val="Hyperlink"/>
            <w:noProof/>
          </w:rPr>
          <w:t>Sources</w:t>
        </w:r>
        <w:r>
          <w:rPr>
            <w:noProof/>
            <w:webHidden/>
          </w:rPr>
          <w:tab/>
        </w:r>
        <w:r>
          <w:rPr>
            <w:noProof/>
            <w:webHidden/>
          </w:rPr>
          <w:fldChar w:fldCharType="begin"/>
        </w:r>
        <w:r>
          <w:rPr>
            <w:noProof/>
            <w:webHidden/>
          </w:rPr>
          <w:instrText xml:space="preserve"> PAGEREF _Toc100057376 \h </w:instrText>
        </w:r>
        <w:r>
          <w:rPr>
            <w:noProof/>
            <w:webHidden/>
          </w:rPr>
        </w:r>
        <w:r>
          <w:rPr>
            <w:noProof/>
            <w:webHidden/>
          </w:rPr>
          <w:fldChar w:fldCharType="separate"/>
        </w:r>
        <w:r>
          <w:rPr>
            <w:noProof/>
            <w:webHidden/>
          </w:rPr>
          <w:t>43</w:t>
        </w:r>
        <w:r>
          <w:rPr>
            <w:noProof/>
            <w:webHidden/>
          </w:rPr>
          <w:fldChar w:fldCharType="end"/>
        </w:r>
      </w:hyperlink>
    </w:p>
    <w:p w14:paraId="0CDE94B6" w14:textId="0EA2EC6F" w:rsidR="00900113" w:rsidRDefault="00900113">
      <w:pPr>
        <w:pStyle w:val="TOC1"/>
        <w:rPr>
          <w:rFonts w:eastAsiaTheme="minorEastAsia" w:cstheme="minorBidi"/>
          <w:noProof/>
          <w:lang w:val="en-AT" w:eastAsia="zh-CN"/>
        </w:rPr>
      </w:pPr>
      <w:hyperlink w:anchor="_Toc100057377" w:history="1">
        <w:r w:rsidRPr="009046F9">
          <w:rPr>
            <w:rStyle w:val="Hyperlink"/>
            <w:noProof/>
          </w:rPr>
          <w:t>Conclusion and Outlook</w:t>
        </w:r>
        <w:r>
          <w:rPr>
            <w:noProof/>
            <w:webHidden/>
          </w:rPr>
          <w:tab/>
        </w:r>
        <w:r>
          <w:rPr>
            <w:noProof/>
            <w:webHidden/>
          </w:rPr>
          <w:fldChar w:fldCharType="begin"/>
        </w:r>
        <w:r>
          <w:rPr>
            <w:noProof/>
            <w:webHidden/>
          </w:rPr>
          <w:instrText xml:space="preserve"> PAGEREF _Toc100057377 \h </w:instrText>
        </w:r>
        <w:r>
          <w:rPr>
            <w:noProof/>
            <w:webHidden/>
          </w:rPr>
        </w:r>
        <w:r>
          <w:rPr>
            <w:noProof/>
            <w:webHidden/>
          </w:rPr>
          <w:fldChar w:fldCharType="separate"/>
        </w:r>
        <w:r>
          <w:rPr>
            <w:noProof/>
            <w:webHidden/>
          </w:rPr>
          <w:t>45</w:t>
        </w:r>
        <w:r>
          <w:rPr>
            <w:noProof/>
            <w:webHidden/>
          </w:rPr>
          <w:fldChar w:fldCharType="end"/>
        </w:r>
      </w:hyperlink>
    </w:p>
    <w:p w14:paraId="425C5CC5" w14:textId="51FBD32C" w:rsidR="00C134A3" w:rsidRPr="00553CE3" w:rsidRDefault="00E20CF4" w:rsidP="00A15CEE">
      <w:pPr>
        <w:pStyle w:val="Heading1"/>
      </w:pPr>
      <w:r>
        <w:lastRenderedPageBreak/>
        <w:fldChar w:fldCharType="end"/>
      </w:r>
      <w:bookmarkStart w:id="6" w:name="_Toc100057320"/>
      <w:r w:rsidR="69363F01" w:rsidRPr="2D2F075D">
        <w:t>Executive Summary</w:t>
      </w:r>
      <w:bookmarkEnd w:id="6"/>
    </w:p>
    <w:p w14:paraId="766588EC" w14:textId="77777777" w:rsidR="002C5628" w:rsidRDefault="002615C7" w:rsidP="0F9EA71C">
      <w:pPr>
        <w:pStyle w:val="MainText"/>
        <w:ind w:left="0"/>
      </w:pPr>
      <w:r>
        <w:t>D2.3</w:t>
      </w:r>
      <w:r w:rsidR="000C528B" w:rsidRPr="000C528B">
        <w:t xml:space="preserve"> </w:t>
      </w:r>
      <w:r>
        <w:t>“</w:t>
      </w:r>
      <w:r w:rsidR="000C528B" w:rsidRPr="000C528B">
        <w:t>Action Plan on the developed methodology</w:t>
      </w:r>
      <w:r>
        <w:t xml:space="preserve">” aims to </w:t>
      </w:r>
      <w:r w:rsidRPr="2D2F075D">
        <w:rPr>
          <w:lang w:val="en-US"/>
        </w:rPr>
        <w:t>create a practical road map for the implementation of the pilot phase of the school of parents</w:t>
      </w:r>
      <w:r>
        <w:rPr>
          <w:lang w:val="en-US"/>
        </w:rPr>
        <w:t>, i.e. WP3</w:t>
      </w:r>
      <w:r w:rsidR="002C5628">
        <w:rPr>
          <w:lang w:val="en-US"/>
        </w:rPr>
        <w:t xml:space="preserve"> “Building a critical mass, composed of social workers and psychologists working in prison, providing skills and tools for the development of schools of parents in prison”</w:t>
      </w:r>
      <w:r>
        <w:rPr>
          <w:lang w:val="en-US"/>
        </w:rPr>
        <w:t xml:space="preserve"> and</w:t>
      </w:r>
      <w:r w:rsidR="002C5628">
        <w:rPr>
          <w:lang w:val="en-US"/>
        </w:rPr>
        <w:t xml:space="preserve"> more so</w:t>
      </w:r>
      <w:r>
        <w:rPr>
          <w:lang w:val="en-US"/>
        </w:rPr>
        <w:t xml:space="preserve"> WP4</w:t>
      </w:r>
      <w:r w:rsidR="002C5628">
        <w:rPr>
          <w:lang w:val="en-US"/>
        </w:rPr>
        <w:t xml:space="preserve"> “Establishment and pilot implementation of the National Network of schools of parents in prison, and impact assessment”</w:t>
      </w:r>
      <w:r>
        <w:rPr>
          <w:lang w:val="en-US"/>
        </w:rPr>
        <w:t>. It</w:t>
      </w:r>
      <w:r w:rsidR="000C528B" w:rsidRPr="000C528B">
        <w:t xml:space="preserve"> consists of 4 different reports</w:t>
      </w:r>
      <w:r w:rsidR="002C5628">
        <w:t>, the</w:t>
      </w:r>
      <w:r w:rsidR="000C528B" w:rsidRPr="000C528B">
        <w:t xml:space="preserve"> first</w:t>
      </w:r>
      <w:r w:rsidR="002C5628">
        <w:t xml:space="preserve"> of which </w:t>
      </w:r>
      <w:r w:rsidR="000C528B" w:rsidRPr="000C528B">
        <w:t xml:space="preserve">is the titular NESTOR Action report describing the action plan for the upcoming NESTOR activities. </w:t>
      </w:r>
    </w:p>
    <w:p w14:paraId="16AF0280" w14:textId="77777777" w:rsidR="00D261B9" w:rsidRDefault="002C5628" w:rsidP="0F9EA71C">
      <w:pPr>
        <w:pStyle w:val="MainText"/>
        <w:ind w:left="0"/>
      </w:pPr>
      <w:r>
        <w:t>The</w:t>
      </w:r>
      <w:r w:rsidR="00D261B9">
        <w:t xml:space="preserve"> “NESTOR</w:t>
      </w:r>
      <w:r>
        <w:t xml:space="preserve"> Action Plan</w:t>
      </w:r>
      <w:r w:rsidR="00D261B9">
        <w:t>”</w:t>
      </w:r>
      <w:r>
        <w:t xml:space="preserve"> describes the </w:t>
      </w:r>
      <w:r w:rsidR="002B3F12">
        <w:t xml:space="preserve">selection criteria for the detention facilities in which the pilot will take place, the scientific staff within the target facilities, as well as which father prisoners are eligible to partake/to be recruited for the pilot activities. Furthermore, the Action Plan includes an elaboration of the envisioned team of trainers which will aid in implementing the Parent Schools, as well as a roadmap </w:t>
      </w:r>
      <w:r w:rsidR="00897AD6">
        <w:t xml:space="preserve">describing </w:t>
      </w:r>
      <w:r w:rsidR="002B3F12">
        <w:t xml:space="preserve">selection criteria, </w:t>
      </w:r>
      <w:r w:rsidR="00897AD6">
        <w:t>preparation,</w:t>
      </w:r>
      <w:r w:rsidR="002B3F12">
        <w:t xml:space="preserve"> and the training</w:t>
      </w:r>
      <w:r w:rsidR="00897AD6">
        <w:t xml:space="preserve"> for the team of trainers</w:t>
      </w:r>
      <w:r w:rsidR="007C7F40">
        <w:t>.</w:t>
      </w:r>
      <w:r w:rsidR="00897AD6">
        <w:t xml:space="preserve"> </w:t>
      </w:r>
      <w:r w:rsidR="00D261B9">
        <w:t>Lastly, the Action Plan details the communication platform and consultation for the moderators of the pilot project</w:t>
      </w:r>
      <w:r w:rsidR="00D261B9" w:rsidRPr="000C528B">
        <w:t xml:space="preserve"> </w:t>
      </w:r>
    </w:p>
    <w:p w14:paraId="6D49EB55" w14:textId="45B5F99B" w:rsidR="00A7458D" w:rsidRDefault="000C528B" w:rsidP="0F9EA71C">
      <w:pPr>
        <w:pStyle w:val="MainText"/>
        <w:ind w:left="0"/>
      </w:pPr>
      <w:r w:rsidRPr="000C528B">
        <w:t>The other three reports provide background details that inform and supplement the Action plan.</w:t>
      </w:r>
      <w:r w:rsidR="00762DAB">
        <w:t xml:space="preserve"> The second report is t</w:t>
      </w:r>
      <w:r w:rsidRPr="000C528B">
        <w:t xml:space="preserve">he </w:t>
      </w:r>
      <w:r w:rsidR="00557ECA">
        <w:t>“</w:t>
      </w:r>
      <w:r w:rsidRPr="000C528B">
        <w:t>NESTOR training methodology</w:t>
      </w:r>
      <w:r w:rsidR="00557ECA">
        <w:t>”</w:t>
      </w:r>
      <w:r w:rsidR="00762DAB">
        <w:t>. It</w:t>
      </w:r>
      <w:r w:rsidRPr="000C528B">
        <w:t xml:space="preserve"> illuminates the theoretical background of the methodological approach of the NESTOR project</w:t>
      </w:r>
      <w:r w:rsidR="00762DAB">
        <w:t xml:space="preserve"> by explaining and defining the project’s underlying concepts of lifelong learning, adult </w:t>
      </w:r>
      <w:r w:rsidR="00EC4B58">
        <w:t>learning,</w:t>
      </w:r>
      <w:r w:rsidR="00762DAB">
        <w:t xml:space="preserve"> and transformative learning, all of which inform the Action Plan described above.</w:t>
      </w:r>
      <w:r w:rsidRPr="000C528B">
        <w:t xml:space="preserve"> </w:t>
      </w:r>
      <w:r w:rsidR="00EC4B58">
        <w:t xml:space="preserve">The third report, </w:t>
      </w:r>
      <w:r w:rsidR="00557ECA">
        <w:t>“</w:t>
      </w:r>
      <w:r w:rsidR="00EC4B58">
        <w:t>t</w:t>
      </w:r>
      <w:r w:rsidRPr="000C528B">
        <w:t>he Identification of the project’s contextual factors</w:t>
      </w:r>
      <w:r w:rsidR="00557ECA">
        <w:t>”</w:t>
      </w:r>
      <w:r w:rsidR="002C40BD">
        <w:t>,</w:t>
      </w:r>
      <w:r w:rsidRPr="000C528B">
        <w:t xml:space="preserve"> serves to distil </w:t>
      </w:r>
      <w:bookmarkStart w:id="7" w:name="_Hlk100056384"/>
      <w:r w:rsidRPr="000C528B">
        <w:t>contextual factors identified in D2.1 and D2.2</w:t>
      </w:r>
      <w:r w:rsidR="002C40BD">
        <w:t xml:space="preserve"> research activities, namely the desk research, interviews and focus groups conducted by the NESTOR consortium in the four target countries</w:t>
      </w:r>
      <w:r w:rsidR="00557ECA">
        <w:t>, into concrete considerations that need to be taken into account for the Action Plan</w:t>
      </w:r>
      <w:r w:rsidRPr="000C528B">
        <w:t>.</w:t>
      </w:r>
      <w:r w:rsidR="00205CB3">
        <w:t xml:space="preserve"> </w:t>
      </w:r>
      <w:r w:rsidR="008F1FE0">
        <w:t xml:space="preserve">The contextual factors focus on the </w:t>
      </w:r>
      <w:bookmarkEnd w:id="7"/>
      <w:r w:rsidR="008F1FE0">
        <w:t xml:space="preserve">national, organizational, </w:t>
      </w:r>
      <w:r w:rsidR="00557ECA">
        <w:t>communal,</w:t>
      </w:r>
      <w:r w:rsidR="008F1FE0">
        <w:t xml:space="preserve"> and personal factors that are likely to influence the pilot project.</w:t>
      </w:r>
      <w:r w:rsidRPr="000C528B">
        <w:t xml:space="preserve"> </w:t>
      </w:r>
      <w:r w:rsidR="00205CB3">
        <w:t>Lastly, t</w:t>
      </w:r>
      <w:r w:rsidRPr="000C528B">
        <w:t xml:space="preserve">he </w:t>
      </w:r>
      <w:r w:rsidR="00557ECA">
        <w:t>“</w:t>
      </w:r>
      <w:r w:rsidRPr="000C528B">
        <w:t>National Framework</w:t>
      </w:r>
      <w:r w:rsidR="00205CB3">
        <w:t xml:space="preserve"> </w:t>
      </w:r>
      <w:r w:rsidR="00205CB3" w:rsidRPr="000C528B">
        <w:t>for life-long learning</w:t>
      </w:r>
      <w:r w:rsidR="00557ECA">
        <w:t>”</w:t>
      </w:r>
      <w:r w:rsidR="00205CB3">
        <w:t xml:space="preserve"> represents the final report. It</w:t>
      </w:r>
      <w:r w:rsidRPr="000C528B">
        <w:t xml:space="preserve"> covers in detail the Greek life-long leaning efforts</w:t>
      </w:r>
      <w:r w:rsidR="00A7458D">
        <w:t xml:space="preserve"> and the national framework in which they take place. It, thus, specifically highlight the Greek national context.</w:t>
      </w:r>
    </w:p>
    <w:p w14:paraId="5F32866E" w14:textId="7B9315F4" w:rsidR="00A7458D" w:rsidRPr="002C5628" w:rsidRDefault="00A7458D" w:rsidP="0F9EA71C">
      <w:pPr>
        <w:pStyle w:val="MainText"/>
        <w:ind w:left="0"/>
      </w:pPr>
      <w:r>
        <w:t>The reports serve to consequently explain the background in which the pilot project is taking place. Additionally, the Action Plan outlines concrete preparatory steps and plans for the implementation of the pilot. Their outcomes are in the end shortly compiled in the Conclusion and Outlook chapter closing this report.</w:t>
      </w:r>
    </w:p>
    <w:p w14:paraId="7E51FEA9" w14:textId="6107418E" w:rsidR="00C134A3" w:rsidRPr="00553CE3" w:rsidRDefault="69363F01" w:rsidP="2D2F075D">
      <w:pPr>
        <w:pageBreakBefore/>
        <w:rPr>
          <w:rFonts w:ascii="Calibri Light" w:eastAsia="Yu Gothic Light" w:hAnsi="Calibri Light"/>
          <w:color w:val="1A6F61"/>
          <w:sz w:val="32"/>
          <w:szCs w:val="32"/>
        </w:rPr>
      </w:pPr>
      <w:bookmarkStart w:id="8" w:name="_Toc100057321"/>
      <w:r w:rsidRPr="2D2F075D">
        <w:rPr>
          <w:rStyle w:val="Heading1Char"/>
        </w:rPr>
        <w:lastRenderedPageBreak/>
        <w:t>Introduction</w:t>
      </w:r>
      <w:bookmarkEnd w:id="8"/>
    </w:p>
    <w:p w14:paraId="68E95DAE" w14:textId="34C89E9A" w:rsidR="002873D7" w:rsidRDefault="74B11093" w:rsidP="2D2F075D">
      <w:pPr>
        <w:pStyle w:val="MainText"/>
        <w:rPr>
          <w:rFonts w:ascii="Calibri" w:hAnsi="Calibri"/>
        </w:rPr>
      </w:pPr>
      <w:r w:rsidRPr="2D2F075D">
        <w:rPr>
          <w:lang w:val="en-US"/>
        </w:rPr>
        <w:t>Deliverable O2.3 “Action Plan” aims to create a practical road map for the implementation of the pilot phase of the school of parents. The ‘Action Plan’ encompasses the fundamental principles and the practical actions required form the implementation of the p</w:t>
      </w:r>
      <w:r w:rsidRPr="008C64F7">
        <w:rPr>
          <w:lang w:val="en-US"/>
        </w:rPr>
        <w:t>roject’s core actions. The AP comprises the following:</w:t>
      </w:r>
      <w:r w:rsidRPr="2D2F075D">
        <w:rPr>
          <w:lang w:val="en-US"/>
        </w:rPr>
        <w:t xml:space="preserve"> </w:t>
      </w:r>
    </w:p>
    <w:p w14:paraId="28132B05" w14:textId="4BA33D8A" w:rsidR="002873D7" w:rsidRDefault="74B11093" w:rsidP="00DB4E0B">
      <w:pPr>
        <w:pStyle w:val="MainText"/>
        <w:numPr>
          <w:ilvl w:val="0"/>
          <w:numId w:val="2"/>
        </w:numPr>
        <w:spacing w:after="0"/>
        <w:rPr>
          <w:rFonts w:eastAsiaTheme="minorEastAsia" w:cstheme="minorBidi"/>
        </w:rPr>
      </w:pPr>
      <w:r w:rsidRPr="2D2F075D">
        <w:rPr>
          <w:lang w:val="en-US"/>
        </w:rPr>
        <w:t>key principles of the intervention and rationale promoting responsive parenting</w:t>
      </w:r>
    </w:p>
    <w:p w14:paraId="3E076C0C" w14:textId="7A1914CC" w:rsidR="002873D7" w:rsidRDefault="74B11093" w:rsidP="00DB4E0B">
      <w:pPr>
        <w:pStyle w:val="MainText"/>
        <w:numPr>
          <w:ilvl w:val="0"/>
          <w:numId w:val="2"/>
        </w:numPr>
        <w:spacing w:after="0"/>
        <w:rPr>
          <w:rFonts w:eastAsiaTheme="minorEastAsia" w:cstheme="minorBidi"/>
        </w:rPr>
      </w:pPr>
      <w:r w:rsidRPr="2D2F075D">
        <w:rPr>
          <w:lang w:val="en-US"/>
        </w:rPr>
        <w:t>transformative learning methodologies to fathers behind bars</w:t>
      </w:r>
    </w:p>
    <w:p w14:paraId="0D21FE95" w14:textId="099933D2" w:rsidR="002873D7" w:rsidRDefault="74B11093" w:rsidP="00DB4E0B">
      <w:pPr>
        <w:pStyle w:val="MainText"/>
        <w:numPr>
          <w:ilvl w:val="0"/>
          <w:numId w:val="2"/>
        </w:numPr>
        <w:spacing w:after="0"/>
        <w:rPr>
          <w:rFonts w:eastAsiaTheme="minorEastAsia" w:cstheme="minorBidi"/>
        </w:rPr>
      </w:pPr>
      <w:r w:rsidRPr="2D2F075D">
        <w:rPr>
          <w:lang w:val="en-US"/>
        </w:rPr>
        <w:t xml:space="preserve">description of capacity building activities addressed to social workers and psychologists within prisons, </w:t>
      </w:r>
    </w:p>
    <w:p w14:paraId="209A8629" w14:textId="353F54D8" w:rsidR="002873D7" w:rsidRDefault="74B11093" w:rsidP="00DB4E0B">
      <w:pPr>
        <w:pStyle w:val="MainText"/>
        <w:numPr>
          <w:ilvl w:val="0"/>
          <w:numId w:val="2"/>
        </w:numPr>
        <w:rPr>
          <w:rFonts w:eastAsiaTheme="minorEastAsia" w:cstheme="minorBidi"/>
        </w:rPr>
      </w:pPr>
      <w:r w:rsidRPr="2D2F075D">
        <w:rPr>
          <w:lang w:val="en-US"/>
        </w:rPr>
        <w:t>pilot implementation activities and related monitoring mechanisms leading to the development of a national network of schools for parent prisoners.</w:t>
      </w:r>
    </w:p>
    <w:p w14:paraId="0F14EC98" w14:textId="75516393" w:rsidR="002873D7" w:rsidRDefault="74B11093" w:rsidP="2D2F075D">
      <w:pPr>
        <w:pStyle w:val="MainText"/>
        <w:rPr>
          <w:rFonts w:ascii="Calibri" w:hAnsi="Calibri"/>
        </w:rPr>
      </w:pPr>
      <w:r w:rsidRPr="2D2F075D">
        <w:rPr>
          <w:lang w:val="en-US"/>
        </w:rPr>
        <w:t>The deliverable was mainly prepared by KEMEA &amp; EETAA since these two partners are responsible for the practical implementation of the TTTs and the pilot implementation of the schools of parents in prisons. It is a detailed document that considered the rules and limitations existing within the prisons.</w:t>
      </w:r>
    </w:p>
    <w:p w14:paraId="7C25192E" w14:textId="7A4C471E" w:rsidR="002873D7" w:rsidRDefault="74B11093" w:rsidP="2D2F075D">
      <w:pPr>
        <w:pStyle w:val="MainText"/>
        <w:rPr>
          <w:rFonts w:ascii="Calibri" w:hAnsi="Calibri"/>
        </w:rPr>
      </w:pPr>
      <w:r w:rsidRPr="2D2F075D">
        <w:rPr>
          <w:lang w:val="en-US"/>
        </w:rPr>
        <w:t xml:space="preserve">The content of the deliverable is comprehensive and detailed in order to apply to the majority of similar cases, not only in Greece. The structure attempts to address effectively all potential parameters that similar projects would have to address in the future. Taking stock from the long experience of professionals already engaged in this particular project, the ‘AP’ creates a safe and thorough road map for every use. </w:t>
      </w:r>
    </w:p>
    <w:p w14:paraId="7AE2C3BE" w14:textId="1E926B2B" w:rsidR="002873D7" w:rsidRDefault="74B11093" w:rsidP="2D2F075D">
      <w:pPr>
        <w:pStyle w:val="MainText"/>
        <w:rPr>
          <w:rFonts w:ascii="Calibri" w:hAnsi="Calibri"/>
        </w:rPr>
      </w:pPr>
      <w:r w:rsidRPr="2D2F075D">
        <w:rPr>
          <w:lang w:val="en-US"/>
        </w:rPr>
        <w:t xml:space="preserve">The structure of deliverable O2.3 evolves progressively, by mapping and explaining the criteria for selecting the prisons that will finally participate in the project. It continues by presenting the criteria for the selection of the prison staff along with the criteria for the selection of the father prisoners that will participate in the pilot implementation of the schools as well. The third chapter is devoted exclusively on the trainers – moderators of the project providing the reader with details about their profile and their overall responsibilities during the project. The Train the Trainers </w:t>
      </w:r>
      <w:proofErr w:type="spellStart"/>
      <w:r w:rsidRPr="2D2F075D">
        <w:rPr>
          <w:lang w:val="en-US"/>
        </w:rPr>
        <w:t>Programme</w:t>
      </w:r>
      <w:proofErr w:type="spellEnd"/>
      <w:r w:rsidRPr="2D2F075D">
        <w:rPr>
          <w:lang w:val="en-US"/>
        </w:rPr>
        <w:t xml:space="preserve"> is fundamental for the proper implementation of the schools, and as such, the AP devotes a specific part about its structure, the methodology that will be used, and the training material. Chapter four presents the electronic platform that will be used in order to facilitate the communication of the moderators, operating also as a hub of information for other interested professionals. Chapter five deals with the specification of the pilot implementation of the schools. Moreover, it specifically mentions the potential topics of the discussions, the presentation of the modules, and the potential training activities. Finally, the last chapter (six) focuses on the potential risks this project might face during its implementation, by also presenting ways to mitigate those risks.</w:t>
      </w:r>
    </w:p>
    <w:p w14:paraId="2DC6B4FB" w14:textId="4D4967C1" w:rsidR="0F9EA71C" w:rsidRDefault="0F9EA71C">
      <w:r>
        <w:br w:type="page"/>
      </w:r>
    </w:p>
    <w:p w14:paraId="4008D20B" w14:textId="10FEC754" w:rsidR="2D2F075D" w:rsidRDefault="2D2F075D" w:rsidP="2D2F075D">
      <w:pPr>
        <w:pStyle w:val="Heading1"/>
        <w:rPr>
          <w:rFonts w:ascii="Calibri Light" w:eastAsia="Yu Gothic Light" w:hAnsi="Calibri Light"/>
          <w:lang w:val="en-US"/>
        </w:rPr>
      </w:pPr>
      <w:bookmarkStart w:id="9" w:name="_Toc100057322"/>
      <w:r w:rsidRPr="2D2F075D">
        <w:rPr>
          <w:rFonts w:ascii="Calibri Light" w:eastAsia="Yu Gothic Light" w:hAnsi="Calibri Light"/>
          <w:lang w:val="en-US"/>
        </w:rPr>
        <w:lastRenderedPageBreak/>
        <w:t>NESTOR Action Plan</w:t>
      </w:r>
      <w:bookmarkEnd w:id="9"/>
    </w:p>
    <w:p w14:paraId="44979D6F" w14:textId="790C44ED" w:rsidR="0F9EA71C" w:rsidRDefault="74B11093" w:rsidP="2D2F075D">
      <w:pPr>
        <w:pStyle w:val="Heading2"/>
        <w:rPr>
          <w:rFonts w:ascii="Calibri Light" w:eastAsia="Yu Gothic Light" w:hAnsi="Calibri Light"/>
          <w:lang w:val="en-US"/>
        </w:rPr>
      </w:pPr>
      <w:bookmarkStart w:id="10" w:name="_Toc100057323"/>
      <w:r w:rsidRPr="2D2F075D">
        <w:rPr>
          <w:lang w:val="en-US"/>
        </w:rPr>
        <w:t>Men’s Detention facilities and Scientific Staff</w:t>
      </w:r>
      <w:bookmarkEnd w:id="10"/>
    </w:p>
    <w:p w14:paraId="42A2DA67" w14:textId="28047EBB" w:rsidR="0F9EA71C" w:rsidRDefault="74B11093" w:rsidP="2D2F075D">
      <w:pPr>
        <w:pStyle w:val="Heading3"/>
        <w:rPr>
          <w:rFonts w:ascii="Calibri Light" w:eastAsia="Yu Gothic Light" w:hAnsi="Calibri Light"/>
          <w:lang w:val="en-US"/>
        </w:rPr>
      </w:pPr>
      <w:bookmarkStart w:id="11" w:name="_Toc100057324"/>
      <w:r w:rsidRPr="2D2F075D">
        <w:rPr>
          <w:lang w:val="en-US"/>
        </w:rPr>
        <w:t>The Selection of Detention Prisons  (K.K.) objectives of the intervention</w:t>
      </w:r>
      <w:bookmarkEnd w:id="11"/>
    </w:p>
    <w:p w14:paraId="648CD538" w14:textId="17B2762F" w:rsidR="0F9EA71C" w:rsidRDefault="74B11093" w:rsidP="2D2F075D">
      <w:pPr>
        <w:pStyle w:val="MainText"/>
        <w:rPr>
          <w:rFonts w:ascii="Calibri" w:hAnsi="Calibri"/>
          <w:lang w:val="en-US"/>
        </w:rPr>
      </w:pPr>
      <w:r w:rsidRPr="2D2F075D">
        <w:rPr>
          <w:lang w:val="en-US"/>
        </w:rPr>
        <w:t>Table 1 lists details of male’s detention facilities in Greece and in particular, the location, the capacity of each facility as regards detainees, the actual prison population and the number of scientific staff of psychologists/social workers serving in the facilities.</w:t>
      </w:r>
    </w:p>
    <w:p w14:paraId="57EB6A36" w14:textId="7EB17434" w:rsidR="0F9EA71C" w:rsidRDefault="0F9EA71C" w:rsidP="0F9EA71C">
      <w:pPr>
        <w:pStyle w:val="Tabelleberschrift"/>
        <w:rPr>
          <w:rFonts w:ascii="Calibri" w:hAnsi="Calibri"/>
        </w:rPr>
      </w:pPr>
      <w:r w:rsidRPr="0F9EA71C">
        <w:t>Table 1.  Details of Men’s Booking Stores: location, posts, population and members of scientific staff of psychologists and social workers</w:t>
      </w:r>
    </w:p>
    <w:tbl>
      <w:tblPr>
        <w:tblStyle w:val="TableGrid"/>
        <w:tblW w:w="0" w:type="auto"/>
        <w:tblLayout w:type="fixed"/>
        <w:tblLook w:val="0000" w:firstRow="0" w:lastRow="0" w:firstColumn="0" w:lastColumn="0" w:noHBand="0" w:noVBand="0"/>
      </w:tblPr>
      <w:tblGrid>
        <w:gridCol w:w="1665"/>
        <w:gridCol w:w="1935"/>
        <w:gridCol w:w="1350"/>
        <w:gridCol w:w="1905"/>
        <w:gridCol w:w="2115"/>
      </w:tblGrid>
      <w:tr w:rsidR="0F9EA71C" w14:paraId="0F5084C0" w14:textId="77777777" w:rsidTr="2D2F075D">
        <w:trPr>
          <w:trHeight w:val="1515"/>
        </w:trPr>
        <w:tc>
          <w:tcPr>
            <w:tcW w:w="1665" w:type="dxa"/>
            <w:tcBorders>
              <w:top w:val="single" w:sz="6" w:space="0" w:color="9BBB59"/>
              <w:left w:val="single" w:sz="6" w:space="0" w:color="9BBB59"/>
              <w:bottom w:val="nil"/>
              <w:right w:val="nil"/>
            </w:tcBorders>
            <w:shd w:val="clear" w:color="auto" w:fill="9BBB59"/>
            <w:vAlign w:val="center"/>
          </w:tcPr>
          <w:p w14:paraId="082488FE" w14:textId="607D9F48" w:rsidR="0F9EA71C" w:rsidRDefault="0F9EA71C" w:rsidP="0F9EA71C">
            <w:pPr>
              <w:spacing w:line="259" w:lineRule="auto"/>
              <w:jc w:val="center"/>
              <w:rPr>
                <w:rFonts w:ascii="Yu Mincho" w:eastAsia="Yu Mincho" w:hAnsi="Yu Mincho" w:cs="Yu Mincho"/>
                <w:b/>
                <w:bCs/>
                <w:color w:val="FFFFFF" w:themeColor="background1"/>
                <w:sz w:val="20"/>
                <w:szCs w:val="20"/>
              </w:rPr>
            </w:pPr>
          </w:p>
          <w:p w14:paraId="2C3771F2" w14:textId="5E1ACAA5" w:rsidR="0F9EA71C" w:rsidRDefault="0F9EA71C" w:rsidP="0F9EA71C">
            <w:pPr>
              <w:spacing w:after="57" w:line="276" w:lineRule="auto"/>
              <w:jc w:val="center"/>
              <w:rPr>
                <w:rFonts w:ascii="Calibri" w:eastAsia="Calibri" w:hAnsi="Calibri" w:cs="Calibri"/>
                <w:b/>
                <w:bCs/>
                <w:color w:val="FFFFFF" w:themeColor="background1"/>
                <w:sz w:val="20"/>
                <w:szCs w:val="20"/>
              </w:rPr>
            </w:pPr>
            <w:r w:rsidRPr="0F9EA71C">
              <w:rPr>
                <w:rFonts w:ascii="Calibri" w:eastAsia="Calibri" w:hAnsi="Calibri" w:cs="Calibri"/>
                <w:b/>
                <w:bCs/>
                <w:color w:val="FFFFFF" w:themeColor="background1"/>
                <w:sz w:val="20"/>
                <w:szCs w:val="20"/>
                <w:lang w:val="en-US"/>
              </w:rPr>
              <w:t xml:space="preserve">Prison Facility </w:t>
            </w:r>
          </w:p>
        </w:tc>
        <w:tc>
          <w:tcPr>
            <w:tcW w:w="1935" w:type="dxa"/>
            <w:tcBorders>
              <w:top w:val="single" w:sz="6" w:space="0" w:color="9BBB59"/>
              <w:left w:val="nil"/>
              <w:bottom w:val="nil"/>
              <w:right w:val="nil"/>
            </w:tcBorders>
            <w:shd w:val="clear" w:color="auto" w:fill="9BBB59"/>
            <w:vAlign w:val="center"/>
          </w:tcPr>
          <w:p w14:paraId="6FFD82BC" w14:textId="1D6E8088" w:rsidR="0F9EA71C" w:rsidRDefault="74B11093" w:rsidP="0F9EA71C">
            <w:pPr>
              <w:pStyle w:val="P68B1DB1-ac5"/>
              <w:spacing w:after="57" w:line="276" w:lineRule="auto"/>
              <w:jc w:val="center"/>
              <w:rPr>
                <w:rFonts w:ascii="Calibri" w:eastAsia="Calibri" w:hAnsi="Calibri" w:cs="Calibri"/>
                <w:b/>
                <w:bCs/>
                <w:sz w:val="20"/>
                <w:szCs w:val="20"/>
              </w:rPr>
            </w:pPr>
            <w:r w:rsidRPr="2D2F075D">
              <w:rPr>
                <w:rFonts w:ascii="Calibri" w:eastAsia="Calibri" w:hAnsi="Calibri" w:cs="Calibri"/>
                <w:b/>
                <w:bCs/>
                <w:sz w:val="20"/>
                <w:szCs w:val="20"/>
                <w:lang w:val="en-US"/>
              </w:rPr>
              <w:t>Place</w:t>
            </w:r>
          </w:p>
        </w:tc>
        <w:tc>
          <w:tcPr>
            <w:tcW w:w="1350" w:type="dxa"/>
            <w:tcBorders>
              <w:top w:val="single" w:sz="6" w:space="0" w:color="9BBB59"/>
              <w:left w:val="nil"/>
              <w:bottom w:val="nil"/>
              <w:right w:val="nil"/>
            </w:tcBorders>
            <w:shd w:val="clear" w:color="auto" w:fill="9BBB59"/>
            <w:vAlign w:val="center"/>
          </w:tcPr>
          <w:p w14:paraId="38CAC377" w14:textId="014C4A61" w:rsidR="0F9EA71C" w:rsidRDefault="74B11093" w:rsidP="0F9EA71C">
            <w:pPr>
              <w:pStyle w:val="P68B1DB1-ac5"/>
              <w:spacing w:after="57" w:line="276" w:lineRule="auto"/>
              <w:jc w:val="center"/>
              <w:rPr>
                <w:rFonts w:ascii="Calibri" w:eastAsia="Calibri" w:hAnsi="Calibri" w:cs="Calibri"/>
                <w:b/>
                <w:bCs/>
                <w:sz w:val="20"/>
                <w:szCs w:val="20"/>
              </w:rPr>
            </w:pPr>
            <w:r w:rsidRPr="2D2F075D">
              <w:rPr>
                <w:rFonts w:ascii="Calibri" w:eastAsia="Calibri" w:hAnsi="Calibri" w:cs="Calibri"/>
                <w:b/>
                <w:bCs/>
                <w:sz w:val="20"/>
                <w:szCs w:val="20"/>
                <w:lang w:val="en-US"/>
              </w:rPr>
              <w:t>Posts</w:t>
            </w:r>
          </w:p>
        </w:tc>
        <w:tc>
          <w:tcPr>
            <w:tcW w:w="1905" w:type="dxa"/>
            <w:tcBorders>
              <w:top w:val="single" w:sz="6" w:space="0" w:color="9BBB59"/>
              <w:left w:val="nil"/>
              <w:bottom w:val="nil"/>
              <w:right w:val="nil"/>
            </w:tcBorders>
            <w:shd w:val="clear" w:color="auto" w:fill="9BBB59"/>
            <w:vAlign w:val="center"/>
          </w:tcPr>
          <w:p w14:paraId="6444143A" w14:textId="0CEC1F44" w:rsidR="0F9EA71C" w:rsidRDefault="74B11093" w:rsidP="0F9EA71C">
            <w:pPr>
              <w:pStyle w:val="P68B1DB1-ac5"/>
              <w:spacing w:after="57" w:line="276" w:lineRule="auto"/>
              <w:jc w:val="center"/>
              <w:rPr>
                <w:rFonts w:ascii="Calibri" w:eastAsia="Calibri" w:hAnsi="Calibri" w:cs="Calibri"/>
                <w:b/>
                <w:bCs/>
                <w:sz w:val="20"/>
                <w:szCs w:val="20"/>
              </w:rPr>
            </w:pPr>
            <w:r w:rsidRPr="2D2F075D">
              <w:rPr>
                <w:rFonts w:ascii="Calibri" w:eastAsia="Calibri" w:hAnsi="Calibri" w:cs="Calibri"/>
                <w:b/>
                <w:bCs/>
                <w:sz w:val="20"/>
                <w:szCs w:val="20"/>
                <w:lang w:val="en-US"/>
              </w:rPr>
              <w:t>Detained Men’s Population</w:t>
            </w:r>
          </w:p>
        </w:tc>
        <w:tc>
          <w:tcPr>
            <w:tcW w:w="2115" w:type="dxa"/>
            <w:tcBorders>
              <w:top w:val="single" w:sz="6" w:space="0" w:color="9BBB59"/>
              <w:left w:val="nil"/>
              <w:bottom w:val="nil"/>
              <w:right w:val="single" w:sz="6" w:space="0" w:color="9BBB59"/>
            </w:tcBorders>
            <w:shd w:val="clear" w:color="auto" w:fill="9BBB59"/>
            <w:vAlign w:val="center"/>
          </w:tcPr>
          <w:p w14:paraId="5AD6673D" w14:textId="4B193E35" w:rsidR="0F9EA71C" w:rsidRDefault="74B11093" w:rsidP="0F9EA71C">
            <w:pPr>
              <w:pStyle w:val="P68B1DB1-ac5"/>
              <w:spacing w:after="57" w:line="276" w:lineRule="auto"/>
              <w:jc w:val="center"/>
              <w:rPr>
                <w:rFonts w:ascii="Calibri" w:eastAsia="Calibri" w:hAnsi="Calibri" w:cs="Calibri"/>
                <w:b/>
                <w:bCs/>
                <w:sz w:val="20"/>
                <w:szCs w:val="20"/>
              </w:rPr>
            </w:pPr>
            <w:r w:rsidRPr="2D2F075D">
              <w:rPr>
                <w:rFonts w:ascii="Calibri" w:eastAsia="Calibri" w:hAnsi="Calibri" w:cs="Calibri"/>
                <w:b/>
                <w:bCs/>
                <w:sz w:val="20"/>
                <w:szCs w:val="20"/>
                <w:lang w:val="en-US"/>
              </w:rPr>
              <w:t>Scientific staff</w:t>
            </w:r>
          </w:p>
          <w:p w14:paraId="441D3BD5" w14:textId="1EEE2D93" w:rsidR="0F9EA71C" w:rsidRDefault="74B11093" w:rsidP="0F9EA71C">
            <w:pPr>
              <w:pStyle w:val="P68B1DB1-ac5"/>
              <w:spacing w:after="57" w:line="276" w:lineRule="auto"/>
              <w:jc w:val="center"/>
              <w:rPr>
                <w:rFonts w:ascii="Calibri" w:eastAsia="Calibri" w:hAnsi="Calibri" w:cs="Calibri"/>
                <w:b/>
                <w:bCs/>
                <w:sz w:val="20"/>
                <w:szCs w:val="20"/>
              </w:rPr>
            </w:pPr>
            <w:r w:rsidRPr="2D2F075D">
              <w:rPr>
                <w:rFonts w:ascii="Calibri" w:eastAsia="Calibri" w:hAnsi="Calibri" w:cs="Calibri"/>
                <w:b/>
                <w:bCs/>
                <w:sz w:val="20"/>
                <w:szCs w:val="20"/>
                <w:lang w:val="en-US"/>
              </w:rPr>
              <w:t>Y= Psychologist</w:t>
            </w:r>
          </w:p>
          <w:p w14:paraId="33AA6C40" w14:textId="3D92F527" w:rsidR="0F9EA71C" w:rsidRDefault="74B11093" w:rsidP="0F9EA71C">
            <w:pPr>
              <w:pStyle w:val="P68B1DB1-ac5"/>
              <w:spacing w:after="57" w:line="276" w:lineRule="auto"/>
              <w:jc w:val="center"/>
              <w:rPr>
                <w:rFonts w:ascii="Calibri" w:eastAsia="Calibri" w:hAnsi="Calibri" w:cs="Calibri"/>
                <w:b/>
                <w:bCs/>
                <w:sz w:val="20"/>
                <w:szCs w:val="20"/>
              </w:rPr>
            </w:pPr>
            <w:r w:rsidRPr="2D2F075D">
              <w:rPr>
                <w:rFonts w:ascii="Calibri" w:eastAsia="Calibri" w:hAnsi="Calibri" w:cs="Calibri"/>
                <w:b/>
                <w:bCs/>
                <w:sz w:val="20"/>
                <w:szCs w:val="20"/>
                <w:lang w:val="en-US"/>
              </w:rPr>
              <w:t>K = Social Worker</w:t>
            </w:r>
          </w:p>
        </w:tc>
      </w:tr>
      <w:tr w:rsidR="0F9EA71C" w14:paraId="3C460342" w14:textId="77777777" w:rsidTr="2D2F075D">
        <w:tc>
          <w:tcPr>
            <w:tcW w:w="1665" w:type="dxa"/>
            <w:tcBorders>
              <w:top w:val="single" w:sz="6" w:space="0" w:color="9BBB59"/>
              <w:left w:val="single" w:sz="6" w:space="0" w:color="9BBB59"/>
              <w:bottom w:val="single" w:sz="6" w:space="0" w:color="9BBB59"/>
              <w:right w:val="nil"/>
            </w:tcBorders>
            <w:vAlign w:val="center"/>
          </w:tcPr>
          <w:p w14:paraId="0F90236B" w14:textId="2789AF59" w:rsidR="0F9EA71C" w:rsidRDefault="74B11093" w:rsidP="0F9EA71C">
            <w:pPr>
              <w:pStyle w:val="P68B1DB1-a6"/>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GREVENA</w:t>
            </w:r>
          </w:p>
        </w:tc>
        <w:tc>
          <w:tcPr>
            <w:tcW w:w="1935" w:type="dxa"/>
            <w:tcBorders>
              <w:top w:val="single" w:sz="6" w:space="0" w:color="9BBB59"/>
              <w:left w:val="nil"/>
              <w:bottom w:val="single" w:sz="6" w:space="0" w:color="9BBB59"/>
              <w:right w:val="nil"/>
            </w:tcBorders>
            <w:vAlign w:val="center"/>
          </w:tcPr>
          <w:p w14:paraId="76F3345E" w14:textId="715FD29D"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Grevena</w:t>
            </w:r>
            <w:proofErr w:type="spellEnd"/>
          </w:p>
        </w:tc>
        <w:tc>
          <w:tcPr>
            <w:tcW w:w="1350" w:type="dxa"/>
            <w:tcBorders>
              <w:top w:val="single" w:sz="6" w:space="0" w:color="9BBB59"/>
              <w:left w:val="nil"/>
              <w:bottom w:val="single" w:sz="6" w:space="0" w:color="9BBB59"/>
              <w:right w:val="nil"/>
            </w:tcBorders>
            <w:vAlign w:val="center"/>
          </w:tcPr>
          <w:p w14:paraId="2F287A1A" w14:textId="18CAFB8C"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600</w:t>
            </w:r>
          </w:p>
        </w:tc>
        <w:tc>
          <w:tcPr>
            <w:tcW w:w="1905" w:type="dxa"/>
            <w:tcBorders>
              <w:top w:val="single" w:sz="6" w:space="0" w:color="9BBB59"/>
              <w:left w:val="nil"/>
              <w:bottom w:val="single" w:sz="6" w:space="0" w:color="9BBB59"/>
              <w:right w:val="nil"/>
            </w:tcBorders>
            <w:vAlign w:val="center"/>
          </w:tcPr>
          <w:p w14:paraId="72CCC978" w14:textId="442C47FC"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611</w:t>
            </w:r>
          </w:p>
        </w:tc>
        <w:tc>
          <w:tcPr>
            <w:tcW w:w="2115" w:type="dxa"/>
            <w:tcBorders>
              <w:top w:val="single" w:sz="6" w:space="0" w:color="9BBB59"/>
              <w:left w:val="nil"/>
              <w:bottom w:val="single" w:sz="6" w:space="0" w:color="9BBB59"/>
              <w:right w:val="single" w:sz="6" w:space="0" w:color="9BBB59"/>
            </w:tcBorders>
            <w:vAlign w:val="center"/>
          </w:tcPr>
          <w:p w14:paraId="54BDC1F9" w14:textId="2ADA000D"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 Y — 2 K</w:t>
            </w:r>
          </w:p>
        </w:tc>
      </w:tr>
      <w:tr w:rsidR="0F9EA71C" w14:paraId="7633AD8A" w14:textId="77777777" w:rsidTr="2D2F075D">
        <w:tc>
          <w:tcPr>
            <w:tcW w:w="1665" w:type="dxa"/>
            <w:tcBorders>
              <w:top w:val="single" w:sz="6" w:space="0" w:color="9BBB59"/>
              <w:left w:val="single" w:sz="6" w:space="0" w:color="9BBB59"/>
              <w:bottom w:val="nil"/>
              <w:right w:val="nil"/>
            </w:tcBorders>
            <w:vAlign w:val="center"/>
          </w:tcPr>
          <w:p w14:paraId="3A65BFB6" w14:textId="1E3C2A92"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MR AVLONA</w:t>
            </w:r>
          </w:p>
        </w:tc>
        <w:tc>
          <w:tcPr>
            <w:tcW w:w="1935" w:type="dxa"/>
            <w:tcBorders>
              <w:top w:val="single" w:sz="6" w:space="0" w:color="9BBB59"/>
              <w:left w:val="nil"/>
              <w:bottom w:val="nil"/>
              <w:right w:val="nil"/>
            </w:tcBorders>
            <w:vAlign w:val="center"/>
          </w:tcPr>
          <w:p w14:paraId="4B2DD91D" w14:textId="66B37348"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Vlora</w:t>
            </w:r>
            <w:proofErr w:type="spellEnd"/>
            <w:r w:rsidRPr="2D2F075D">
              <w:rPr>
                <w:rFonts w:ascii="Calibri" w:eastAsia="Calibri" w:hAnsi="Calibri" w:cs="Calibri"/>
                <w:sz w:val="20"/>
                <w:szCs w:val="20"/>
                <w:lang w:val="en-US"/>
              </w:rPr>
              <w:t xml:space="preserve"> of Attica</w:t>
            </w:r>
          </w:p>
        </w:tc>
        <w:tc>
          <w:tcPr>
            <w:tcW w:w="1350" w:type="dxa"/>
            <w:tcBorders>
              <w:top w:val="single" w:sz="6" w:space="0" w:color="9BBB59"/>
              <w:left w:val="nil"/>
              <w:bottom w:val="nil"/>
              <w:right w:val="nil"/>
            </w:tcBorders>
            <w:vAlign w:val="center"/>
          </w:tcPr>
          <w:p w14:paraId="7EAB4083" w14:textId="13AAC873"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217</w:t>
            </w:r>
          </w:p>
        </w:tc>
        <w:tc>
          <w:tcPr>
            <w:tcW w:w="1905" w:type="dxa"/>
            <w:tcBorders>
              <w:top w:val="single" w:sz="6" w:space="0" w:color="9BBB59"/>
              <w:left w:val="nil"/>
              <w:bottom w:val="nil"/>
              <w:right w:val="nil"/>
            </w:tcBorders>
            <w:vAlign w:val="center"/>
          </w:tcPr>
          <w:p w14:paraId="176AC16F" w14:textId="61A9E0A3"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272</w:t>
            </w:r>
          </w:p>
        </w:tc>
        <w:tc>
          <w:tcPr>
            <w:tcW w:w="2115" w:type="dxa"/>
            <w:tcBorders>
              <w:top w:val="single" w:sz="6" w:space="0" w:color="9BBB59"/>
              <w:left w:val="nil"/>
              <w:bottom w:val="nil"/>
              <w:right w:val="single" w:sz="6" w:space="0" w:color="9BBB59"/>
            </w:tcBorders>
            <w:vAlign w:val="center"/>
          </w:tcPr>
          <w:p w14:paraId="5D024881" w14:textId="4F68DCA0"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 Y — 3 K</w:t>
            </w:r>
          </w:p>
        </w:tc>
      </w:tr>
      <w:tr w:rsidR="0F9EA71C" w14:paraId="0957B687" w14:textId="77777777" w:rsidTr="2D2F075D">
        <w:tc>
          <w:tcPr>
            <w:tcW w:w="1665" w:type="dxa"/>
            <w:tcBorders>
              <w:top w:val="single" w:sz="6" w:space="0" w:color="9BBB59"/>
              <w:left w:val="single" w:sz="6" w:space="0" w:color="9BBB59"/>
              <w:bottom w:val="single" w:sz="6" w:space="0" w:color="9BBB59"/>
              <w:right w:val="nil"/>
            </w:tcBorders>
            <w:vAlign w:val="center"/>
          </w:tcPr>
          <w:p w14:paraId="3CF6D9BA" w14:textId="46E0331B" w:rsidR="0F9EA71C" w:rsidRDefault="74B11093" w:rsidP="0F9EA71C">
            <w:pPr>
              <w:pStyle w:val="P68B1DB1-a6"/>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 xml:space="preserve">Special Health Centre for detainees of </w:t>
            </w:r>
            <w:proofErr w:type="spellStart"/>
            <w:r w:rsidRPr="2D2F075D">
              <w:rPr>
                <w:rFonts w:ascii="Calibri" w:eastAsia="Calibri" w:hAnsi="Calibri" w:cs="Calibri"/>
                <w:b/>
                <w:bCs/>
                <w:sz w:val="20"/>
                <w:szCs w:val="20"/>
                <w:lang w:val="en-US"/>
              </w:rPr>
              <w:t>Korydallos</w:t>
            </w:r>
            <w:proofErr w:type="spellEnd"/>
          </w:p>
        </w:tc>
        <w:tc>
          <w:tcPr>
            <w:tcW w:w="1935" w:type="dxa"/>
            <w:tcBorders>
              <w:top w:val="single" w:sz="6" w:space="0" w:color="9BBB59"/>
              <w:left w:val="nil"/>
              <w:bottom w:val="single" w:sz="6" w:space="0" w:color="9BBB59"/>
              <w:right w:val="nil"/>
            </w:tcBorders>
            <w:vAlign w:val="center"/>
          </w:tcPr>
          <w:p w14:paraId="6DD945DB" w14:textId="197EF79C"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Korydallos</w:t>
            </w:r>
            <w:proofErr w:type="spellEnd"/>
            <w:r w:rsidRPr="2D2F075D">
              <w:rPr>
                <w:rFonts w:ascii="Calibri" w:eastAsia="Calibri" w:hAnsi="Calibri" w:cs="Calibri"/>
                <w:sz w:val="20"/>
                <w:szCs w:val="20"/>
                <w:lang w:val="en-US"/>
              </w:rPr>
              <w:t xml:space="preserve"> </w:t>
            </w:r>
            <w:proofErr w:type="spellStart"/>
            <w:r w:rsidRPr="2D2F075D">
              <w:rPr>
                <w:rFonts w:ascii="Calibri" w:eastAsia="Calibri" w:hAnsi="Calibri" w:cs="Calibri"/>
                <w:sz w:val="20"/>
                <w:szCs w:val="20"/>
                <w:lang w:val="en-US"/>
              </w:rPr>
              <w:t>Attikis</w:t>
            </w:r>
            <w:proofErr w:type="spellEnd"/>
          </w:p>
        </w:tc>
        <w:tc>
          <w:tcPr>
            <w:tcW w:w="1350" w:type="dxa"/>
            <w:tcBorders>
              <w:top w:val="single" w:sz="6" w:space="0" w:color="9BBB59"/>
              <w:left w:val="nil"/>
              <w:bottom w:val="single" w:sz="6" w:space="0" w:color="9BBB59"/>
              <w:right w:val="nil"/>
            </w:tcBorders>
            <w:vAlign w:val="center"/>
          </w:tcPr>
          <w:p w14:paraId="578E8065" w14:textId="6BF546DA" w:rsidR="0F9EA71C" w:rsidRDefault="74B11093" w:rsidP="0F9EA71C">
            <w:pPr>
              <w:pStyle w:val="P68B1DB1-a6"/>
              <w:spacing w:after="57" w:line="259" w:lineRule="auto"/>
              <w:jc w:val="center"/>
              <w:rPr>
                <w:rFonts w:ascii="Calibri" w:eastAsia="Calibri" w:hAnsi="Calibri" w:cs="Calibri"/>
                <w:sz w:val="20"/>
                <w:szCs w:val="20"/>
              </w:rPr>
            </w:pPr>
            <w:r w:rsidRPr="2D2F075D">
              <w:rPr>
                <w:rFonts w:ascii="Calibri" w:eastAsia="Calibri" w:hAnsi="Calibri" w:cs="Calibri"/>
                <w:sz w:val="20"/>
                <w:szCs w:val="20"/>
                <w:lang w:val="en-US"/>
              </w:rPr>
              <w:t>253</w:t>
            </w:r>
          </w:p>
        </w:tc>
        <w:tc>
          <w:tcPr>
            <w:tcW w:w="1905" w:type="dxa"/>
            <w:tcBorders>
              <w:top w:val="single" w:sz="6" w:space="0" w:color="9BBB59"/>
              <w:left w:val="nil"/>
              <w:bottom w:val="single" w:sz="6" w:space="0" w:color="9BBB59"/>
              <w:right w:val="nil"/>
            </w:tcBorders>
            <w:vAlign w:val="center"/>
          </w:tcPr>
          <w:p w14:paraId="2E2DBA45" w14:textId="08BE3032"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110</w:t>
            </w:r>
          </w:p>
        </w:tc>
        <w:tc>
          <w:tcPr>
            <w:tcW w:w="2115" w:type="dxa"/>
            <w:tcBorders>
              <w:top w:val="single" w:sz="6" w:space="0" w:color="9BBB59"/>
              <w:left w:val="nil"/>
              <w:bottom w:val="single" w:sz="6" w:space="0" w:color="9BBB59"/>
              <w:right w:val="single" w:sz="6" w:space="0" w:color="9BBB59"/>
            </w:tcBorders>
            <w:vAlign w:val="center"/>
          </w:tcPr>
          <w:p w14:paraId="2F0832FF" w14:textId="59333186"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Y — 3 K</w:t>
            </w:r>
          </w:p>
        </w:tc>
      </w:tr>
      <w:tr w:rsidR="0F9EA71C" w14:paraId="32BEB39C" w14:textId="77777777" w:rsidTr="2D2F075D">
        <w:tc>
          <w:tcPr>
            <w:tcW w:w="1665" w:type="dxa"/>
            <w:tcBorders>
              <w:top w:val="single" w:sz="6" w:space="0" w:color="9BBB59"/>
              <w:left w:val="single" w:sz="6" w:space="0" w:color="9BBB59"/>
              <w:bottom w:val="nil"/>
              <w:right w:val="nil"/>
            </w:tcBorders>
            <w:vAlign w:val="center"/>
          </w:tcPr>
          <w:p w14:paraId="278B82EA" w14:textId="5E92006F"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THESSALONIKI</w:t>
            </w:r>
          </w:p>
        </w:tc>
        <w:tc>
          <w:tcPr>
            <w:tcW w:w="1935" w:type="dxa"/>
            <w:tcBorders>
              <w:top w:val="single" w:sz="6" w:space="0" w:color="9BBB59"/>
              <w:left w:val="nil"/>
              <w:bottom w:val="nil"/>
              <w:right w:val="nil"/>
            </w:tcBorders>
            <w:vAlign w:val="center"/>
          </w:tcPr>
          <w:p w14:paraId="755AC6F3" w14:textId="306639F3"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Diavata</w:t>
            </w:r>
            <w:proofErr w:type="spellEnd"/>
            <w:r w:rsidRPr="2D2F075D">
              <w:rPr>
                <w:rFonts w:ascii="Calibri" w:eastAsia="Calibri" w:hAnsi="Calibri" w:cs="Calibri"/>
                <w:sz w:val="20"/>
                <w:szCs w:val="20"/>
                <w:lang w:val="en-US"/>
              </w:rPr>
              <w:t xml:space="preserve"> Thessaloniki</w:t>
            </w:r>
          </w:p>
        </w:tc>
        <w:tc>
          <w:tcPr>
            <w:tcW w:w="1350" w:type="dxa"/>
            <w:tcBorders>
              <w:top w:val="single" w:sz="6" w:space="0" w:color="9BBB59"/>
              <w:left w:val="nil"/>
              <w:bottom w:val="nil"/>
              <w:right w:val="nil"/>
            </w:tcBorders>
            <w:vAlign w:val="center"/>
          </w:tcPr>
          <w:p w14:paraId="23E3B99F" w14:textId="555FDDC4" w:rsidR="0F9EA71C" w:rsidRDefault="74B11093" w:rsidP="0F9EA71C">
            <w:pPr>
              <w:pStyle w:val="P68B1DB1-a6"/>
              <w:spacing w:after="57" w:line="259" w:lineRule="auto"/>
              <w:jc w:val="center"/>
              <w:rPr>
                <w:rFonts w:ascii="Calibri" w:eastAsia="Calibri" w:hAnsi="Calibri" w:cs="Calibri"/>
                <w:sz w:val="20"/>
                <w:szCs w:val="20"/>
              </w:rPr>
            </w:pPr>
            <w:r w:rsidRPr="2D2F075D">
              <w:rPr>
                <w:rFonts w:ascii="Calibri" w:eastAsia="Calibri" w:hAnsi="Calibri" w:cs="Calibri"/>
                <w:sz w:val="20"/>
                <w:szCs w:val="20"/>
                <w:lang w:val="en-US"/>
              </w:rPr>
              <w:t>358</w:t>
            </w:r>
          </w:p>
        </w:tc>
        <w:tc>
          <w:tcPr>
            <w:tcW w:w="1905" w:type="dxa"/>
            <w:tcBorders>
              <w:top w:val="single" w:sz="6" w:space="0" w:color="9BBB59"/>
              <w:left w:val="nil"/>
              <w:bottom w:val="nil"/>
              <w:right w:val="nil"/>
            </w:tcBorders>
            <w:vAlign w:val="center"/>
          </w:tcPr>
          <w:p w14:paraId="3779364A" w14:textId="3F06344D"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445</w:t>
            </w:r>
          </w:p>
        </w:tc>
        <w:tc>
          <w:tcPr>
            <w:tcW w:w="2115" w:type="dxa"/>
            <w:tcBorders>
              <w:top w:val="single" w:sz="6" w:space="0" w:color="9BBB59"/>
              <w:left w:val="nil"/>
              <w:bottom w:val="nil"/>
              <w:right w:val="single" w:sz="6" w:space="0" w:color="9BBB59"/>
            </w:tcBorders>
            <w:vAlign w:val="center"/>
          </w:tcPr>
          <w:p w14:paraId="3AE50F82" w14:textId="29931D21"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Y — 3 K</w:t>
            </w:r>
          </w:p>
        </w:tc>
      </w:tr>
      <w:tr w:rsidR="0F9EA71C" w14:paraId="6C4D7DAF" w14:textId="77777777" w:rsidTr="2D2F075D">
        <w:tc>
          <w:tcPr>
            <w:tcW w:w="1665" w:type="dxa"/>
            <w:tcBorders>
              <w:top w:val="single" w:sz="6" w:space="0" w:color="9BBB59"/>
              <w:left w:val="single" w:sz="6" w:space="0" w:color="9BBB59"/>
              <w:bottom w:val="single" w:sz="6" w:space="0" w:color="9BBB59"/>
              <w:right w:val="nil"/>
            </w:tcBorders>
            <w:vAlign w:val="center"/>
          </w:tcPr>
          <w:p w14:paraId="44079AEA" w14:textId="700531D1"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IOANNINA</w:t>
            </w:r>
          </w:p>
        </w:tc>
        <w:tc>
          <w:tcPr>
            <w:tcW w:w="1935" w:type="dxa"/>
            <w:tcBorders>
              <w:top w:val="single" w:sz="6" w:space="0" w:color="9BBB59"/>
              <w:left w:val="nil"/>
              <w:bottom w:val="single" w:sz="6" w:space="0" w:color="9BBB59"/>
              <w:right w:val="nil"/>
            </w:tcBorders>
            <w:vAlign w:val="center"/>
          </w:tcPr>
          <w:p w14:paraId="687281BC" w14:textId="77C9EF17"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Ioannina</w:t>
            </w:r>
          </w:p>
        </w:tc>
        <w:tc>
          <w:tcPr>
            <w:tcW w:w="1350" w:type="dxa"/>
            <w:tcBorders>
              <w:top w:val="single" w:sz="6" w:space="0" w:color="9BBB59"/>
              <w:left w:val="nil"/>
              <w:bottom w:val="single" w:sz="6" w:space="0" w:color="9BBB59"/>
              <w:right w:val="nil"/>
            </w:tcBorders>
            <w:vAlign w:val="center"/>
          </w:tcPr>
          <w:p w14:paraId="3241EC47" w14:textId="7751E6AF"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66</w:t>
            </w:r>
          </w:p>
        </w:tc>
        <w:tc>
          <w:tcPr>
            <w:tcW w:w="1905" w:type="dxa"/>
            <w:tcBorders>
              <w:top w:val="single" w:sz="6" w:space="0" w:color="9BBB59"/>
              <w:left w:val="nil"/>
              <w:bottom w:val="single" w:sz="6" w:space="0" w:color="9BBB59"/>
              <w:right w:val="nil"/>
            </w:tcBorders>
            <w:vAlign w:val="center"/>
          </w:tcPr>
          <w:p w14:paraId="3C071BD5" w14:textId="25C5AA20"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129</w:t>
            </w:r>
          </w:p>
        </w:tc>
        <w:tc>
          <w:tcPr>
            <w:tcW w:w="2115" w:type="dxa"/>
            <w:tcBorders>
              <w:top w:val="single" w:sz="6" w:space="0" w:color="9BBB59"/>
              <w:left w:val="nil"/>
              <w:bottom w:val="single" w:sz="6" w:space="0" w:color="9BBB59"/>
              <w:right w:val="single" w:sz="6" w:space="0" w:color="9BBB59"/>
            </w:tcBorders>
            <w:vAlign w:val="center"/>
          </w:tcPr>
          <w:p w14:paraId="4D568B09" w14:textId="2846A467"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Y — 1 K</w:t>
            </w:r>
          </w:p>
        </w:tc>
      </w:tr>
      <w:tr w:rsidR="0F9EA71C" w14:paraId="5A790909" w14:textId="77777777" w:rsidTr="2D2F075D">
        <w:tc>
          <w:tcPr>
            <w:tcW w:w="1665" w:type="dxa"/>
            <w:tcBorders>
              <w:top w:val="single" w:sz="6" w:space="0" w:color="9BBB59"/>
              <w:left w:val="single" w:sz="6" w:space="0" w:color="9BBB59"/>
              <w:bottom w:val="nil"/>
              <w:right w:val="nil"/>
            </w:tcBorders>
            <w:vAlign w:val="center"/>
          </w:tcPr>
          <w:p w14:paraId="6EB085E1" w14:textId="075C9923" w:rsidR="0F9EA71C" w:rsidRDefault="74B11093" w:rsidP="0F9EA71C">
            <w:pPr>
              <w:pStyle w:val="P68B1DB1-a6"/>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OLIVE OIL</w:t>
            </w:r>
          </w:p>
        </w:tc>
        <w:tc>
          <w:tcPr>
            <w:tcW w:w="1935" w:type="dxa"/>
            <w:tcBorders>
              <w:top w:val="single" w:sz="6" w:space="0" w:color="9BBB59"/>
              <w:left w:val="nil"/>
              <w:bottom w:val="nil"/>
              <w:right w:val="nil"/>
            </w:tcBorders>
            <w:vAlign w:val="center"/>
          </w:tcPr>
          <w:p w14:paraId="27F1085C" w14:textId="7FCA9D18"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Olive groves of Thebes</w:t>
            </w:r>
          </w:p>
        </w:tc>
        <w:tc>
          <w:tcPr>
            <w:tcW w:w="1350" w:type="dxa"/>
            <w:tcBorders>
              <w:top w:val="single" w:sz="6" w:space="0" w:color="9BBB59"/>
              <w:left w:val="nil"/>
              <w:bottom w:val="nil"/>
              <w:right w:val="nil"/>
            </w:tcBorders>
            <w:vAlign w:val="center"/>
          </w:tcPr>
          <w:p w14:paraId="1D07F7A7" w14:textId="3971725C"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96</w:t>
            </w:r>
          </w:p>
        </w:tc>
        <w:tc>
          <w:tcPr>
            <w:tcW w:w="1905" w:type="dxa"/>
            <w:tcBorders>
              <w:top w:val="single" w:sz="6" w:space="0" w:color="9BBB59"/>
              <w:left w:val="nil"/>
              <w:bottom w:val="nil"/>
              <w:right w:val="nil"/>
            </w:tcBorders>
            <w:vAlign w:val="center"/>
          </w:tcPr>
          <w:p w14:paraId="39EAF18D" w14:textId="09224BE5"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37</w:t>
            </w:r>
          </w:p>
        </w:tc>
        <w:tc>
          <w:tcPr>
            <w:tcW w:w="2115" w:type="dxa"/>
            <w:tcBorders>
              <w:top w:val="single" w:sz="6" w:space="0" w:color="9BBB59"/>
              <w:left w:val="nil"/>
              <w:bottom w:val="nil"/>
              <w:right w:val="single" w:sz="6" w:space="0" w:color="9BBB59"/>
            </w:tcBorders>
            <w:vAlign w:val="center"/>
          </w:tcPr>
          <w:p w14:paraId="65E603D4" w14:textId="72DC5D8D"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Y — &gt;2 K</w:t>
            </w:r>
          </w:p>
        </w:tc>
      </w:tr>
      <w:tr w:rsidR="0F9EA71C" w14:paraId="5094D473" w14:textId="77777777" w:rsidTr="2D2F075D">
        <w:tc>
          <w:tcPr>
            <w:tcW w:w="1665" w:type="dxa"/>
            <w:tcBorders>
              <w:top w:val="single" w:sz="6" w:space="0" w:color="9BBB59"/>
              <w:left w:val="single" w:sz="6" w:space="0" w:color="9BBB59"/>
              <w:bottom w:val="single" w:sz="6" w:space="0" w:color="9BBB59"/>
              <w:right w:val="nil"/>
            </w:tcBorders>
            <w:vAlign w:val="center"/>
          </w:tcPr>
          <w:p w14:paraId="1F0AE831" w14:textId="0FFF9A94" w:rsidR="0F9EA71C" w:rsidRDefault="74B11093" w:rsidP="0F9EA71C">
            <w:pPr>
              <w:pStyle w:val="P68B1DB1-a6"/>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KOMOTINI</w:t>
            </w:r>
          </w:p>
        </w:tc>
        <w:tc>
          <w:tcPr>
            <w:tcW w:w="1935" w:type="dxa"/>
            <w:tcBorders>
              <w:top w:val="single" w:sz="6" w:space="0" w:color="9BBB59"/>
              <w:left w:val="nil"/>
              <w:bottom w:val="single" w:sz="6" w:space="0" w:color="9BBB59"/>
              <w:right w:val="nil"/>
            </w:tcBorders>
            <w:vAlign w:val="center"/>
          </w:tcPr>
          <w:p w14:paraId="19734135" w14:textId="74D624AE" w:rsidR="0F9EA71C" w:rsidRDefault="74B11093" w:rsidP="0F9EA71C">
            <w:pPr>
              <w:pStyle w:val="P68B1DB1-a6"/>
              <w:spacing w:after="57" w:line="259"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Komotini</w:t>
            </w:r>
            <w:proofErr w:type="spellEnd"/>
          </w:p>
        </w:tc>
        <w:tc>
          <w:tcPr>
            <w:tcW w:w="1350" w:type="dxa"/>
            <w:tcBorders>
              <w:top w:val="single" w:sz="6" w:space="0" w:color="9BBB59"/>
              <w:left w:val="nil"/>
              <w:bottom w:val="single" w:sz="6" w:space="0" w:color="9BBB59"/>
              <w:right w:val="nil"/>
            </w:tcBorders>
            <w:vAlign w:val="center"/>
          </w:tcPr>
          <w:p w14:paraId="44976868" w14:textId="68B7CF47"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162</w:t>
            </w:r>
          </w:p>
        </w:tc>
        <w:tc>
          <w:tcPr>
            <w:tcW w:w="1905" w:type="dxa"/>
            <w:tcBorders>
              <w:top w:val="single" w:sz="6" w:space="0" w:color="9BBB59"/>
              <w:left w:val="nil"/>
              <w:bottom w:val="single" w:sz="6" w:space="0" w:color="9BBB59"/>
              <w:right w:val="nil"/>
            </w:tcBorders>
            <w:vAlign w:val="center"/>
          </w:tcPr>
          <w:p w14:paraId="74890249" w14:textId="4B56D68D"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262</w:t>
            </w:r>
          </w:p>
        </w:tc>
        <w:tc>
          <w:tcPr>
            <w:tcW w:w="2115" w:type="dxa"/>
            <w:tcBorders>
              <w:top w:val="single" w:sz="6" w:space="0" w:color="9BBB59"/>
              <w:left w:val="nil"/>
              <w:bottom w:val="single" w:sz="6" w:space="0" w:color="9BBB59"/>
              <w:right w:val="single" w:sz="6" w:space="0" w:color="9BBB59"/>
            </w:tcBorders>
            <w:vAlign w:val="center"/>
          </w:tcPr>
          <w:p w14:paraId="5C03A4BD" w14:textId="3888295B"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Y — 1 K</w:t>
            </w:r>
          </w:p>
        </w:tc>
      </w:tr>
      <w:tr w:rsidR="0F9EA71C" w14:paraId="140CF645" w14:textId="77777777" w:rsidTr="2D2F075D">
        <w:tc>
          <w:tcPr>
            <w:tcW w:w="1665" w:type="dxa"/>
            <w:tcBorders>
              <w:top w:val="single" w:sz="6" w:space="0" w:color="9BBB59"/>
              <w:left w:val="single" w:sz="6" w:space="0" w:color="9BBB59"/>
              <w:bottom w:val="nil"/>
              <w:right w:val="nil"/>
            </w:tcBorders>
            <w:vAlign w:val="center"/>
          </w:tcPr>
          <w:p w14:paraId="7B2C879A" w14:textId="2E184420" w:rsidR="0F9EA71C" w:rsidRDefault="74B11093" w:rsidP="0F9EA71C">
            <w:pPr>
              <w:pStyle w:val="P68B1DB1-a6"/>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KORINTHOS</w:t>
            </w:r>
          </w:p>
        </w:tc>
        <w:tc>
          <w:tcPr>
            <w:tcW w:w="1935" w:type="dxa"/>
            <w:tcBorders>
              <w:top w:val="single" w:sz="6" w:space="0" w:color="9BBB59"/>
              <w:left w:val="nil"/>
              <w:bottom w:val="nil"/>
              <w:right w:val="nil"/>
            </w:tcBorders>
            <w:vAlign w:val="center"/>
          </w:tcPr>
          <w:p w14:paraId="42A37973" w14:textId="0A8A2233" w:rsidR="0F9EA71C" w:rsidRDefault="74B11093" w:rsidP="0F9EA71C">
            <w:pPr>
              <w:pStyle w:val="P68B1DB1-a6"/>
              <w:spacing w:after="57" w:line="259" w:lineRule="auto"/>
              <w:jc w:val="center"/>
              <w:rPr>
                <w:rFonts w:ascii="Calibri" w:eastAsia="Calibri" w:hAnsi="Calibri" w:cs="Calibri"/>
                <w:sz w:val="20"/>
                <w:szCs w:val="20"/>
              </w:rPr>
            </w:pPr>
            <w:r w:rsidRPr="2D2F075D">
              <w:rPr>
                <w:rFonts w:ascii="Calibri" w:eastAsia="Calibri" w:hAnsi="Calibri" w:cs="Calibri"/>
                <w:sz w:val="20"/>
                <w:szCs w:val="20"/>
                <w:lang w:val="en-US"/>
              </w:rPr>
              <w:t>Corinth</w:t>
            </w:r>
          </w:p>
        </w:tc>
        <w:tc>
          <w:tcPr>
            <w:tcW w:w="1350" w:type="dxa"/>
            <w:tcBorders>
              <w:top w:val="single" w:sz="6" w:space="0" w:color="9BBB59"/>
              <w:left w:val="nil"/>
              <w:bottom w:val="nil"/>
              <w:right w:val="nil"/>
            </w:tcBorders>
            <w:vAlign w:val="center"/>
          </w:tcPr>
          <w:p w14:paraId="30D58D08" w14:textId="44803FB5"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46</w:t>
            </w:r>
          </w:p>
        </w:tc>
        <w:tc>
          <w:tcPr>
            <w:tcW w:w="1905" w:type="dxa"/>
            <w:tcBorders>
              <w:top w:val="single" w:sz="6" w:space="0" w:color="9BBB59"/>
              <w:left w:val="nil"/>
              <w:bottom w:val="nil"/>
              <w:right w:val="nil"/>
            </w:tcBorders>
            <w:vAlign w:val="center"/>
          </w:tcPr>
          <w:p w14:paraId="1BED623E" w14:textId="1705DC31"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52</w:t>
            </w:r>
          </w:p>
        </w:tc>
        <w:tc>
          <w:tcPr>
            <w:tcW w:w="2115" w:type="dxa"/>
            <w:tcBorders>
              <w:top w:val="single" w:sz="6" w:space="0" w:color="9BBB59"/>
              <w:left w:val="nil"/>
              <w:bottom w:val="nil"/>
              <w:right w:val="single" w:sz="6" w:space="0" w:color="9BBB59"/>
            </w:tcBorders>
            <w:vAlign w:val="center"/>
          </w:tcPr>
          <w:p w14:paraId="47725F41" w14:textId="42179AA2"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Y — 1 K</w:t>
            </w:r>
          </w:p>
        </w:tc>
      </w:tr>
      <w:tr w:rsidR="0F9EA71C" w14:paraId="74737461" w14:textId="77777777" w:rsidTr="2D2F075D">
        <w:tc>
          <w:tcPr>
            <w:tcW w:w="1665" w:type="dxa"/>
            <w:tcBorders>
              <w:top w:val="single" w:sz="6" w:space="0" w:color="9BBB59"/>
              <w:left w:val="single" w:sz="6" w:space="0" w:color="9BBB59"/>
              <w:bottom w:val="single" w:sz="6" w:space="0" w:color="9BBB59"/>
              <w:right w:val="nil"/>
            </w:tcBorders>
            <w:vAlign w:val="center"/>
          </w:tcPr>
          <w:p w14:paraId="58C96750" w14:textId="2E855492"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KORYDALLOU I</w:t>
            </w:r>
          </w:p>
        </w:tc>
        <w:tc>
          <w:tcPr>
            <w:tcW w:w="1935" w:type="dxa"/>
            <w:tcBorders>
              <w:top w:val="single" w:sz="6" w:space="0" w:color="9BBB59"/>
              <w:left w:val="nil"/>
              <w:bottom w:val="single" w:sz="6" w:space="0" w:color="9BBB59"/>
              <w:right w:val="nil"/>
            </w:tcBorders>
            <w:vAlign w:val="center"/>
          </w:tcPr>
          <w:p w14:paraId="329C748F" w14:textId="79BDD062"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Korydallos</w:t>
            </w:r>
            <w:proofErr w:type="spellEnd"/>
            <w:r w:rsidRPr="2D2F075D">
              <w:rPr>
                <w:rFonts w:ascii="Calibri" w:eastAsia="Calibri" w:hAnsi="Calibri" w:cs="Calibri"/>
                <w:sz w:val="20"/>
                <w:szCs w:val="20"/>
                <w:lang w:val="en-US"/>
              </w:rPr>
              <w:t xml:space="preserve"> </w:t>
            </w:r>
            <w:proofErr w:type="spellStart"/>
            <w:r w:rsidRPr="2D2F075D">
              <w:rPr>
                <w:rFonts w:ascii="Calibri" w:eastAsia="Calibri" w:hAnsi="Calibri" w:cs="Calibri"/>
                <w:sz w:val="20"/>
                <w:szCs w:val="20"/>
                <w:lang w:val="en-US"/>
              </w:rPr>
              <w:t>Attikis</w:t>
            </w:r>
            <w:proofErr w:type="spellEnd"/>
          </w:p>
        </w:tc>
        <w:tc>
          <w:tcPr>
            <w:tcW w:w="1350" w:type="dxa"/>
            <w:tcBorders>
              <w:top w:val="single" w:sz="6" w:space="0" w:color="9BBB59"/>
              <w:left w:val="nil"/>
              <w:bottom w:val="single" w:sz="6" w:space="0" w:color="9BBB59"/>
              <w:right w:val="nil"/>
            </w:tcBorders>
            <w:vAlign w:val="center"/>
          </w:tcPr>
          <w:p w14:paraId="0A347E71" w14:textId="7CF8BBD4"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1222</w:t>
            </w:r>
          </w:p>
        </w:tc>
        <w:tc>
          <w:tcPr>
            <w:tcW w:w="1905" w:type="dxa"/>
            <w:tcBorders>
              <w:top w:val="single" w:sz="6" w:space="0" w:color="9BBB59"/>
              <w:left w:val="nil"/>
              <w:bottom w:val="single" w:sz="6" w:space="0" w:color="9BBB59"/>
              <w:right w:val="nil"/>
            </w:tcBorders>
            <w:vAlign w:val="center"/>
          </w:tcPr>
          <w:p w14:paraId="11486463" w14:textId="570F18C7"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1567</w:t>
            </w:r>
          </w:p>
        </w:tc>
        <w:tc>
          <w:tcPr>
            <w:tcW w:w="2115" w:type="dxa"/>
            <w:tcBorders>
              <w:top w:val="single" w:sz="6" w:space="0" w:color="9BBB59"/>
              <w:left w:val="nil"/>
              <w:bottom w:val="single" w:sz="6" w:space="0" w:color="9BBB59"/>
              <w:right w:val="single" w:sz="6" w:space="0" w:color="9BBB59"/>
            </w:tcBorders>
            <w:vAlign w:val="center"/>
          </w:tcPr>
          <w:p w14:paraId="73D89FBA" w14:textId="28B5EB64"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2P — 8 K</w:t>
            </w:r>
          </w:p>
        </w:tc>
      </w:tr>
      <w:tr w:rsidR="0F9EA71C" w14:paraId="1E828AFE" w14:textId="77777777" w:rsidTr="2D2F075D">
        <w:tc>
          <w:tcPr>
            <w:tcW w:w="1665" w:type="dxa"/>
            <w:tcBorders>
              <w:top w:val="single" w:sz="6" w:space="0" w:color="9BBB59"/>
              <w:left w:val="single" w:sz="6" w:space="0" w:color="9BBB59"/>
              <w:bottom w:val="nil"/>
              <w:right w:val="nil"/>
            </w:tcBorders>
            <w:vAlign w:val="center"/>
          </w:tcPr>
          <w:p w14:paraId="1FAB2450" w14:textId="7427903D"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LARISSA</w:t>
            </w:r>
          </w:p>
        </w:tc>
        <w:tc>
          <w:tcPr>
            <w:tcW w:w="1935" w:type="dxa"/>
            <w:tcBorders>
              <w:top w:val="single" w:sz="6" w:space="0" w:color="9BBB59"/>
              <w:left w:val="nil"/>
              <w:bottom w:val="nil"/>
              <w:right w:val="nil"/>
            </w:tcBorders>
            <w:vAlign w:val="center"/>
          </w:tcPr>
          <w:p w14:paraId="4B4AD397" w14:textId="4431DA82"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Larissa</w:t>
            </w:r>
          </w:p>
        </w:tc>
        <w:tc>
          <w:tcPr>
            <w:tcW w:w="1350" w:type="dxa"/>
            <w:tcBorders>
              <w:top w:val="single" w:sz="6" w:space="0" w:color="9BBB59"/>
              <w:left w:val="nil"/>
              <w:bottom w:val="nil"/>
              <w:right w:val="nil"/>
            </w:tcBorders>
            <w:vAlign w:val="center"/>
          </w:tcPr>
          <w:p w14:paraId="227C3BFA" w14:textId="5BF23FD4"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554</w:t>
            </w:r>
          </w:p>
        </w:tc>
        <w:tc>
          <w:tcPr>
            <w:tcW w:w="1905" w:type="dxa"/>
            <w:tcBorders>
              <w:top w:val="single" w:sz="6" w:space="0" w:color="9BBB59"/>
              <w:left w:val="nil"/>
              <w:bottom w:val="nil"/>
              <w:right w:val="nil"/>
            </w:tcBorders>
            <w:vAlign w:val="center"/>
          </w:tcPr>
          <w:p w14:paraId="2B07D1D4" w14:textId="33999C22"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739</w:t>
            </w:r>
          </w:p>
        </w:tc>
        <w:tc>
          <w:tcPr>
            <w:tcW w:w="2115" w:type="dxa"/>
            <w:tcBorders>
              <w:top w:val="single" w:sz="6" w:space="0" w:color="9BBB59"/>
              <w:left w:val="nil"/>
              <w:bottom w:val="nil"/>
              <w:right w:val="single" w:sz="6" w:space="0" w:color="9BBB59"/>
            </w:tcBorders>
            <w:vAlign w:val="center"/>
          </w:tcPr>
          <w:p w14:paraId="65582933" w14:textId="61EAB9EF"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2P — 1 K</w:t>
            </w:r>
          </w:p>
        </w:tc>
      </w:tr>
      <w:tr w:rsidR="0F9EA71C" w14:paraId="2B230E84" w14:textId="77777777" w:rsidTr="2D2F075D">
        <w:tc>
          <w:tcPr>
            <w:tcW w:w="1665" w:type="dxa"/>
            <w:tcBorders>
              <w:top w:val="single" w:sz="6" w:space="0" w:color="9BBB59"/>
              <w:left w:val="single" w:sz="6" w:space="0" w:color="9BBB59"/>
              <w:bottom w:val="single" w:sz="6" w:space="0" w:color="9BBB59"/>
              <w:right w:val="nil"/>
            </w:tcBorders>
            <w:vAlign w:val="center"/>
          </w:tcPr>
          <w:p w14:paraId="2DEC36C4" w14:textId="2995F1C6"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NIGRITAS</w:t>
            </w:r>
          </w:p>
        </w:tc>
        <w:tc>
          <w:tcPr>
            <w:tcW w:w="1935" w:type="dxa"/>
            <w:tcBorders>
              <w:top w:val="single" w:sz="6" w:space="0" w:color="9BBB59"/>
              <w:left w:val="nil"/>
              <w:bottom w:val="single" w:sz="6" w:space="0" w:color="9BBB59"/>
              <w:right w:val="nil"/>
            </w:tcBorders>
            <w:vAlign w:val="center"/>
          </w:tcPr>
          <w:p w14:paraId="4269232C" w14:textId="2A16A84C"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Nigrita</w:t>
            </w:r>
            <w:proofErr w:type="spellEnd"/>
            <w:r w:rsidRPr="2D2F075D">
              <w:rPr>
                <w:rFonts w:ascii="Calibri" w:eastAsia="Calibri" w:hAnsi="Calibri" w:cs="Calibri"/>
                <w:sz w:val="20"/>
                <w:szCs w:val="20"/>
                <w:lang w:val="en-US"/>
              </w:rPr>
              <w:t xml:space="preserve"> </w:t>
            </w:r>
            <w:proofErr w:type="spellStart"/>
            <w:r w:rsidRPr="2D2F075D">
              <w:rPr>
                <w:rFonts w:ascii="Calibri" w:eastAsia="Calibri" w:hAnsi="Calibri" w:cs="Calibri"/>
                <w:sz w:val="20"/>
                <w:szCs w:val="20"/>
                <w:lang w:val="en-US"/>
              </w:rPr>
              <w:t>Serres</w:t>
            </w:r>
            <w:proofErr w:type="spellEnd"/>
          </w:p>
        </w:tc>
        <w:tc>
          <w:tcPr>
            <w:tcW w:w="1350" w:type="dxa"/>
            <w:tcBorders>
              <w:top w:val="single" w:sz="6" w:space="0" w:color="9BBB59"/>
              <w:left w:val="nil"/>
              <w:bottom w:val="single" w:sz="6" w:space="0" w:color="9BBB59"/>
              <w:right w:val="nil"/>
            </w:tcBorders>
            <w:vAlign w:val="center"/>
          </w:tcPr>
          <w:p w14:paraId="656D1970" w14:textId="5742B2F5"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600</w:t>
            </w:r>
          </w:p>
        </w:tc>
        <w:tc>
          <w:tcPr>
            <w:tcW w:w="1905" w:type="dxa"/>
            <w:tcBorders>
              <w:top w:val="single" w:sz="6" w:space="0" w:color="9BBB59"/>
              <w:left w:val="nil"/>
              <w:bottom w:val="single" w:sz="6" w:space="0" w:color="9BBB59"/>
              <w:right w:val="nil"/>
            </w:tcBorders>
            <w:vAlign w:val="center"/>
          </w:tcPr>
          <w:p w14:paraId="17277C32" w14:textId="46E8D877"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730</w:t>
            </w:r>
          </w:p>
        </w:tc>
        <w:tc>
          <w:tcPr>
            <w:tcW w:w="2115" w:type="dxa"/>
            <w:tcBorders>
              <w:top w:val="single" w:sz="6" w:space="0" w:color="9BBB59"/>
              <w:left w:val="nil"/>
              <w:bottom w:val="single" w:sz="6" w:space="0" w:color="9BBB59"/>
              <w:right w:val="single" w:sz="6" w:space="0" w:color="9BBB59"/>
            </w:tcBorders>
            <w:vAlign w:val="center"/>
          </w:tcPr>
          <w:p w14:paraId="78AA9DCF" w14:textId="4C498017"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Y — 2 K</w:t>
            </w:r>
          </w:p>
        </w:tc>
      </w:tr>
      <w:tr w:rsidR="0F9EA71C" w14:paraId="49EF4BF9" w14:textId="77777777" w:rsidTr="2D2F075D">
        <w:tc>
          <w:tcPr>
            <w:tcW w:w="1665" w:type="dxa"/>
            <w:tcBorders>
              <w:top w:val="single" w:sz="6" w:space="0" w:color="9BBB59"/>
              <w:left w:val="single" w:sz="6" w:space="0" w:color="9BBB59"/>
              <w:bottom w:val="nil"/>
              <w:right w:val="nil"/>
            </w:tcBorders>
            <w:vAlign w:val="center"/>
          </w:tcPr>
          <w:p w14:paraId="71D993A9" w14:textId="5830D406"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TRIKALA</w:t>
            </w:r>
          </w:p>
        </w:tc>
        <w:tc>
          <w:tcPr>
            <w:tcW w:w="1935" w:type="dxa"/>
            <w:tcBorders>
              <w:top w:val="single" w:sz="6" w:space="0" w:color="9BBB59"/>
              <w:left w:val="nil"/>
              <w:bottom w:val="nil"/>
              <w:right w:val="nil"/>
            </w:tcBorders>
            <w:vAlign w:val="center"/>
          </w:tcPr>
          <w:p w14:paraId="1F9D1700" w14:textId="6FF87306"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Trikala</w:t>
            </w:r>
          </w:p>
        </w:tc>
        <w:tc>
          <w:tcPr>
            <w:tcW w:w="1350" w:type="dxa"/>
            <w:tcBorders>
              <w:top w:val="single" w:sz="6" w:space="0" w:color="9BBB59"/>
              <w:left w:val="nil"/>
              <w:bottom w:val="nil"/>
              <w:right w:val="nil"/>
            </w:tcBorders>
            <w:vAlign w:val="center"/>
          </w:tcPr>
          <w:p w14:paraId="3FD02062" w14:textId="5CDB3E44"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600</w:t>
            </w:r>
          </w:p>
        </w:tc>
        <w:tc>
          <w:tcPr>
            <w:tcW w:w="1905" w:type="dxa"/>
            <w:tcBorders>
              <w:top w:val="single" w:sz="6" w:space="0" w:color="9BBB59"/>
              <w:left w:val="nil"/>
              <w:bottom w:val="nil"/>
              <w:right w:val="nil"/>
            </w:tcBorders>
            <w:vAlign w:val="center"/>
          </w:tcPr>
          <w:p w14:paraId="19AC03BB" w14:textId="367DF2DB"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741</w:t>
            </w:r>
          </w:p>
        </w:tc>
        <w:tc>
          <w:tcPr>
            <w:tcW w:w="2115" w:type="dxa"/>
            <w:tcBorders>
              <w:top w:val="single" w:sz="6" w:space="0" w:color="9BBB59"/>
              <w:left w:val="nil"/>
              <w:bottom w:val="nil"/>
              <w:right w:val="single" w:sz="6" w:space="0" w:color="9BBB59"/>
            </w:tcBorders>
            <w:vAlign w:val="center"/>
          </w:tcPr>
          <w:p w14:paraId="664EFC64" w14:textId="0CBD76CA" w:rsidR="0F9EA71C" w:rsidRDefault="74B11093" w:rsidP="0F9EA71C">
            <w:pPr>
              <w:pStyle w:val="P68B1DB1-a6"/>
              <w:spacing w:after="57" w:line="259" w:lineRule="auto"/>
              <w:jc w:val="center"/>
              <w:rPr>
                <w:rFonts w:ascii="Calibri" w:eastAsia="Calibri" w:hAnsi="Calibri" w:cs="Calibri"/>
                <w:sz w:val="20"/>
                <w:szCs w:val="20"/>
              </w:rPr>
            </w:pPr>
            <w:r w:rsidRPr="2D2F075D">
              <w:rPr>
                <w:rFonts w:ascii="Calibri" w:eastAsia="Calibri" w:hAnsi="Calibri" w:cs="Calibri"/>
                <w:sz w:val="20"/>
                <w:szCs w:val="20"/>
                <w:lang w:val="en-US"/>
              </w:rPr>
              <w:t>1 psychologist and Mr. Officer from ECCN Volos is expected</w:t>
            </w:r>
          </w:p>
        </w:tc>
      </w:tr>
      <w:tr w:rsidR="0F9EA71C" w14:paraId="2BC32E92" w14:textId="77777777" w:rsidTr="2D2F075D">
        <w:tc>
          <w:tcPr>
            <w:tcW w:w="1665" w:type="dxa"/>
            <w:tcBorders>
              <w:top w:val="single" w:sz="6" w:space="0" w:color="9BBB59"/>
              <w:left w:val="single" w:sz="6" w:space="0" w:color="9BBB59"/>
              <w:bottom w:val="single" w:sz="6" w:space="0" w:color="9BBB59"/>
              <w:right w:val="nil"/>
            </w:tcBorders>
            <w:vAlign w:val="center"/>
          </w:tcPr>
          <w:p w14:paraId="3F7F5AF8" w14:textId="577D7FA3"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TRIPOLI</w:t>
            </w:r>
          </w:p>
        </w:tc>
        <w:tc>
          <w:tcPr>
            <w:tcW w:w="1935" w:type="dxa"/>
            <w:tcBorders>
              <w:top w:val="single" w:sz="6" w:space="0" w:color="9BBB59"/>
              <w:left w:val="nil"/>
              <w:bottom w:val="single" w:sz="6" w:space="0" w:color="9BBB59"/>
              <w:right w:val="nil"/>
            </w:tcBorders>
            <w:vAlign w:val="center"/>
          </w:tcPr>
          <w:p w14:paraId="62A7B802" w14:textId="69D8AEAC"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Tripoli</w:t>
            </w:r>
          </w:p>
        </w:tc>
        <w:tc>
          <w:tcPr>
            <w:tcW w:w="1350" w:type="dxa"/>
            <w:tcBorders>
              <w:top w:val="single" w:sz="6" w:space="0" w:color="9BBB59"/>
              <w:left w:val="nil"/>
              <w:bottom w:val="single" w:sz="6" w:space="0" w:color="9BBB59"/>
              <w:right w:val="nil"/>
            </w:tcBorders>
            <w:vAlign w:val="center"/>
          </w:tcPr>
          <w:p w14:paraId="67A1307F" w14:textId="5F58F291"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53</w:t>
            </w:r>
          </w:p>
        </w:tc>
        <w:tc>
          <w:tcPr>
            <w:tcW w:w="1905" w:type="dxa"/>
            <w:tcBorders>
              <w:top w:val="single" w:sz="6" w:space="0" w:color="9BBB59"/>
              <w:left w:val="nil"/>
              <w:bottom w:val="single" w:sz="6" w:space="0" w:color="9BBB59"/>
              <w:right w:val="nil"/>
            </w:tcBorders>
            <w:vAlign w:val="center"/>
          </w:tcPr>
          <w:p w14:paraId="50607AE1" w14:textId="0DF5DA8E"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112</w:t>
            </w:r>
          </w:p>
        </w:tc>
        <w:tc>
          <w:tcPr>
            <w:tcW w:w="2115" w:type="dxa"/>
            <w:tcBorders>
              <w:top w:val="single" w:sz="6" w:space="0" w:color="9BBB59"/>
              <w:left w:val="nil"/>
              <w:bottom w:val="single" w:sz="6" w:space="0" w:color="9BBB59"/>
              <w:right w:val="single" w:sz="6" w:space="0" w:color="9BBB59"/>
            </w:tcBorders>
            <w:vAlign w:val="center"/>
          </w:tcPr>
          <w:p w14:paraId="30780271" w14:textId="3CC6E3D7"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Y — 1 K</w:t>
            </w:r>
          </w:p>
        </w:tc>
      </w:tr>
      <w:tr w:rsidR="0F9EA71C" w14:paraId="1BCDE3F4" w14:textId="77777777" w:rsidTr="2D2F075D">
        <w:tc>
          <w:tcPr>
            <w:tcW w:w="1665" w:type="dxa"/>
            <w:tcBorders>
              <w:top w:val="single" w:sz="6" w:space="0" w:color="9BBB59"/>
              <w:left w:val="single" w:sz="6" w:space="0" w:color="9BBB59"/>
              <w:bottom w:val="nil"/>
              <w:right w:val="nil"/>
            </w:tcBorders>
            <w:vAlign w:val="center"/>
          </w:tcPr>
          <w:p w14:paraId="4A3475B0" w14:textId="3EA9A090"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CHALKIDAS</w:t>
            </w:r>
          </w:p>
        </w:tc>
        <w:tc>
          <w:tcPr>
            <w:tcW w:w="1935" w:type="dxa"/>
            <w:tcBorders>
              <w:top w:val="single" w:sz="6" w:space="0" w:color="9BBB59"/>
              <w:left w:val="nil"/>
              <w:bottom w:val="nil"/>
              <w:right w:val="nil"/>
            </w:tcBorders>
            <w:vAlign w:val="center"/>
          </w:tcPr>
          <w:p w14:paraId="145F674F" w14:textId="181477DB"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Chalkida</w:t>
            </w:r>
            <w:proofErr w:type="spellEnd"/>
          </w:p>
        </w:tc>
        <w:tc>
          <w:tcPr>
            <w:tcW w:w="1350" w:type="dxa"/>
            <w:tcBorders>
              <w:top w:val="single" w:sz="6" w:space="0" w:color="9BBB59"/>
              <w:left w:val="nil"/>
              <w:bottom w:val="nil"/>
              <w:right w:val="nil"/>
            </w:tcBorders>
            <w:vAlign w:val="center"/>
          </w:tcPr>
          <w:p w14:paraId="110A1316" w14:textId="4E9C5261"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127</w:t>
            </w:r>
          </w:p>
        </w:tc>
        <w:tc>
          <w:tcPr>
            <w:tcW w:w="1905" w:type="dxa"/>
            <w:tcBorders>
              <w:top w:val="single" w:sz="6" w:space="0" w:color="9BBB59"/>
              <w:left w:val="nil"/>
              <w:bottom w:val="nil"/>
              <w:right w:val="nil"/>
            </w:tcBorders>
            <w:vAlign w:val="center"/>
          </w:tcPr>
          <w:p w14:paraId="296ACC13" w14:textId="5499263F"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202</w:t>
            </w:r>
          </w:p>
        </w:tc>
        <w:tc>
          <w:tcPr>
            <w:tcW w:w="2115" w:type="dxa"/>
            <w:tcBorders>
              <w:top w:val="single" w:sz="6" w:space="0" w:color="9BBB59"/>
              <w:left w:val="nil"/>
              <w:bottom w:val="nil"/>
              <w:right w:val="single" w:sz="6" w:space="0" w:color="9BBB59"/>
            </w:tcBorders>
            <w:vAlign w:val="center"/>
          </w:tcPr>
          <w:p w14:paraId="2BBDEBED" w14:textId="44461992"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Y — 1 K</w:t>
            </w:r>
          </w:p>
        </w:tc>
      </w:tr>
      <w:tr w:rsidR="0F9EA71C" w14:paraId="3BEC5C18" w14:textId="77777777" w:rsidTr="2D2F075D">
        <w:tc>
          <w:tcPr>
            <w:tcW w:w="1665" w:type="dxa"/>
            <w:tcBorders>
              <w:top w:val="single" w:sz="6" w:space="0" w:color="9BBB59"/>
              <w:left w:val="single" w:sz="6" w:space="0" w:color="9BBB59"/>
              <w:bottom w:val="single" w:sz="6" w:space="0" w:color="9BBB59"/>
              <w:right w:val="nil"/>
            </w:tcBorders>
            <w:vAlign w:val="center"/>
          </w:tcPr>
          <w:p w14:paraId="78D65B42" w14:textId="05D97329"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CHANIA</w:t>
            </w:r>
          </w:p>
        </w:tc>
        <w:tc>
          <w:tcPr>
            <w:tcW w:w="1935" w:type="dxa"/>
            <w:tcBorders>
              <w:top w:val="single" w:sz="6" w:space="0" w:color="9BBB59"/>
              <w:left w:val="nil"/>
              <w:bottom w:val="single" w:sz="6" w:space="0" w:color="9BBB59"/>
              <w:right w:val="nil"/>
            </w:tcBorders>
            <w:vAlign w:val="center"/>
          </w:tcPr>
          <w:p w14:paraId="439B25BC" w14:textId="2419BEBA"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Agia</w:t>
            </w:r>
            <w:proofErr w:type="spellEnd"/>
            <w:r w:rsidRPr="2D2F075D">
              <w:rPr>
                <w:rFonts w:ascii="Calibri" w:eastAsia="Calibri" w:hAnsi="Calibri" w:cs="Calibri"/>
                <w:sz w:val="20"/>
                <w:szCs w:val="20"/>
                <w:lang w:val="en-US"/>
              </w:rPr>
              <w:t xml:space="preserve"> Chania Crete</w:t>
            </w:r>
          </w:p>
        </w:tc>
        <w:tc>
          <w:tcPr>
            <w:tcW w:w="1350" w:type="dxa"/>
            <w:tcBorders>
              <w:top w:val="single" w:sz="6" w:space="0" w:color="9BBB59"/>
              <w:left w:val="nil"/>
              <w:bottom w:val="single" w:sz="6" w:space="0" w:color="9BBB59"/>
              <w:right w:val="nil"/>
            </w:tcBorders>
            <w:vAlign w:val="center"/>
          </w:tcPr>
          <w:p w14:paraId="4FF898C7" w14:textId="1A646A72"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600</w:t>
            </w:r>
          </w:p>
        </w:tc>
        <w:tc>
          <w:tcPr>
            <w:tcW w:w="1905" w:type="dxa"/>
            <w:tcBorders>
              <w:top w:val="single" w:sz="6" w:space="0" w:color="9BBB59"/>
              <w:left w:val="nil"/>
              <w:bottom w:val="single" w:sz="6" w:space="0" w:color="9BBB59"/>
              <w:right w:val="nil"/>
            </w:tcBorders>
            <w:vAlign w:val="center"/>
          </w:tcPr>
          <w:p w14:paraId="599242BD" w14:textId="0A492B02"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688</w:t>
            </w:r>
          </w:p>
        </w:tc>
        <w:tc>
          <w:tcPr>
            <w:tcW w:w="2115" w:type="dxa"/>
            <w:tcBorders>
              <w:top w:val="single" w:sz="6" w:space="0" w:color="9BBB59"/>
              <w:left w:val="nil"/>
              <w:bottom w:val="single" w:sz="6" w:space="0" w:color="9BBB59"/>
              <w:right w:val="single" w:sz="6" w:space="0" w:color="9BBB59"/>
            </w:tcBorders>
            <w:vAlign w:val="center"/>
          </w:tcPr>
          <w:p w14:paraId="4FFF55E9" w14:textId="55714B31"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Y — 3 K</w:t>
            </w:r>
          </w:p>
        </w:tc>
      </w:tr>
      <w:tr w:rsidR="0F9EA71C" w14:paraId="20178401" w14:textId="77777777" w:rsidTr="2D2F075D">
        <w:tc>
          <w:tcPr>
            <w:tcW w:w="1665" w:type="dxa"/>
            <w:tcBorders>
              <w:top w:val="single" w:sz="6" w:space="0" w:color="9BBB59"/>
              <w:left w:val="single" w:sz="6" w:space="0" w:color="9BBB59"/>
              <w:bottom w:val="nil"/>
              <w:right w:val="nil"/>
            </w:tcBorders>
            <w:vAlign w:val="center"/>
          </w:tcPr>
          <w:p w14:paraId="1F69458C" w14:textId="24D6CCB2"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KORYDALLOS PSYCHIATRIC HOSPITAL</w:t>
            </w:r>
          </w:p>
        </w:tc>
        <w:tc>
          <w:tcPr>
            <w:tcW w:w="1935" w:type="dxa"/>
            <w:tcBorders>
              <w:top w:val="single" w:sz="6" w:space="0" w:color="9BBB59"/>
              <w:left w:val="nil"/>
              <w:bottom w:val="nil"/>
              <w:right w:val="nil"/>
            </w:tcBorders>
            <w:vAlign w:val="center"/>
          </w:tcPr>
          <w:p w14:paraId="7B0E6537" w14:textId="491A71C7"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Korydallos</w:t>
            </w:r>
            <w:proofErr w:type="spellEnd"/>
            <w:r w:rsidRPr="2D2F075D">
              <w:rPr>
                <w:rFonts w:ascii="Calibri" w:eastAsia="Calibri" w:hAnsi="Calibri" w:cs="Calibri"/>
                <w:sz w:val="20"/>
                <w:szCs w:val="20"/>
                <w:lang w:val="en-US"/>
              </w:rPr>
              <w:t xml:space="preserve"> </w:t>
            </w:r>
            <w:proofErr w:type="spellStart"/>
            <w:r w:rsidRPr="2D2F075D">
              <w:rPr>
                <w:rFonts w:ascii="Calibri" w:eastAsia="Calibri" w:hAnsi="Calibri" w:cs="Calibri"/>
                <w:sz w:val="20"/>
                <w:szCs w:val="20"/>
                <w:lang w:val="en-US"/>
              </w:rPr>
              <w:t>Attikis</w:t>
            </w:r>
            <w:proofErr w:type="spellEnd"/>
          </w:p>
        </w:tc>
        <w:tc>
          <w:tcPr>
            <w:tcW w:w="1350" w:type="dxa"/>
            <w:tcBorders>
              <w:top w:val="single" w:sz="6" w:space="0" w:color="9BBB59"/>
              <w:left w:val="nil"/>
              <w:bottom w:val="nil"/>
              <w:right w:val="nil"/>
            </w:tcBorders>
            <w:vAlign w:val="center"/>
          </w:tcPr>
          <w:p w14:paraId="18B1DDBC" w14:textId="21B61F73"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261</w:t>
            </w:r>
          </w:p>
        </w:tc>
        <w:tc>
          <w:tcPr>
            <w:tcW w:w="1905" w:type="dxa"/>
            <w:tcBorders>
              <w:top w:val="single" w:sz="6" w:space="0" w:color="9BBB59"/>
              <w:left w:val="nil"/>
              <w:bottom w:val="nil"/>
              <w:right w:val="nil"/>
            </w:tcBorders>
            <w:vAlign w:val="center"/>
          </w:tcPr>
          <w:p w14:paraId="4EFA5DBA" w14:textId="753277FB"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168</w:t>
            </w:r>
          </w:p>
        </w:tc>
        <w:tc>
          <w:tcPr>
            <w:tcW w:w="2115" w:type="dxa"/>
            <w:tcBorders>
              <w:top w:val="single" w:sz="6" w:space="0" w:color="9BBB59"/>
              <w:left w:val="nil"/>
              <w:bottom w:val="nil"/>
              <w:right w:val="single" w:sz="6" w:space="0" w:color="9BBB59"/>
            </w:tcBorders>
            <w:vAlign w:val="center"/>
          </w:tcPr>
          <w:p w14:paraId="2B14B79B" w14:textId="0FD0964A"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2V — &gt;2 K</w:t>
            </w:r>
          </w:p>
        </w:tc>
      </w:tr>
      <w:tr w:rsidR="0F9EA71C" w14:paraId="24F77F7E" w14:textId="77777777" w:rsidTr="2D2F075D">
        <w:tc>
          <w:tcPr>
            <w:tcW w:w="1665" w:type="dxa"/>
            <w:tcBorders>
              <w:top w:val="single" w:sz="6" w:space="0" w:color="9BBB59"/>
              <w:left w:val="single" w:sz="6" w:space="0" w:color="9BBB59"/>
              <w:bottom w:val="single" w:sz="6" w:space="0" w:color="9BBB59"/>
              <w:right w:val="nil"/>
            </w:tcBorders>
            <w:vAlign w:val="center"/>
          </w:tcPr>
          <w:p w14:paraId="18CD383D" w14:textId="2704A3BA"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ALIKARNASSOU</w:t>
            </w:r>
          </w:p>
        </w:tc>
        <w:tc>
          <w:tcPr>
            <w:tcW w:w="1935" w:type="dxa"/>
            <w:tcBorders>
              <w:top w:val="single" w:sz="6" w:space="0" w:color="9BBB59"/>
              <w:left w:val="nil"/>
              <w:bottom w:val="single" w:sz="6" w:space="0" w:color="9BBB59"/>
              <w:right w:val="nil"/>
            </w:tcBorders>
            <w:vAlign w:val="center"/>
          </w:tcPr>
          <w:p w14:paraId="1ECF4387" w14:textId="7D775653"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Heraklion Crete</w:t>
            </w:r>
          </w:p>
        </w:tc>
        <w:tc>
          <w:tcPr>
            <w:tcW w:w="1350" w:type="dxa"/>
            <w:tcBorders>
              <w:top w:val="single" w:sz="6" w:space="0" w:color="9BBB59"/>
              <w:left w:val="nil"/>
              <w:bottom w:val="single" w:sz="6" w:space="0" w:color="9BBB59"/>
              <w:right w:val="nil"/>
            </w:tcBorders>
            <w:vAlign w:val="center"/>
          </w:tcPr>
          <w:p w14:paraId="7873A9CD" w14:textId="5EE1DCAD"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210</w:t>
            </w:r>
          </w:p>
        </w:tc>
        <w:tc>
          <w:tcPr>
            <w:tcW w:w="1905" w:type="dxa"/>
            <w:tcBorders>
              <w:top w:val="single" w:sz="6" w:space="0" w:color="9BBB59"/>
              <w:left w:val="nil"/>
              <w:bottom w:val="single" w:sz="6" w:space="0" w:color="9BBB59"/>
              <w:right w:val="nil"/>
            </w:tcBorders>
            <w:vAlign w:val="center"/>
          </w:tcPr>
          <w:p w14:paraId="419719C7" w14:textId="4E4FC11B"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281</w:t>
            </w:r>
          </w:p>
        </w:tc>
        <w:tc>
          <w:tcPr>
            <w:tcW w:w="2115" w:type="dxa"/>
            <w:tcBorders>
              <w:top w:val="single" w:sz="6" w:space="0" w:color="9BBB59"/>
              <w:left w:val="nil"/>
              <w:bottom w:val="single" w:sz="6" w:space="0" w:color="9BBB59"/>
              <w:right w:val="single" w:sz="6" w:space="0" w:color="9BBB59"/>
            </w:tcBorders>
            <w:vAlign w:val="center"/>
          </w:tcPr>
          <w:p w14:paraId="539C075D" w14:textId="684E635C"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 K</w:t>
            </w:r>
          </w:p>
        </w:tc>
      </w:tr>
      <w:tr w:rsidR="0F9EA71C" w14:paraId="251C7644" w14:textId="77777777" w:rsidTr="2D2F075D">
        <w:tc>
          <w:tcPr>
            <w:tcW w:w="1665" w:type="dxa"/>
            <w:tcBorders>
              <w:top w:val="single" w:sz="6" w:space="0" w:color="9BBB59"/>
              <w:left w:val="single" w:sz="6" w:space="0" w:color="9BBB59"/>
              <w:bottom w:val="nil"/>
              <w:right w:val="nil"/>
            </w:tcBorders>
            <w:vAlign w:val="center"/>
          </w:tcPr>
          <w:p w14:paraId="3C67A4CE" w14:textId="5085837D"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lastRenderedPageBreak/>
              <w:t>A FYIA</w:t>
            </w:r>
          </w:p>
        </w:tc>
        <w:tc>
          <w:tcPr>
            <w:tcW w:w="1935" w:type="dxa"/>
            <w:tcBorders>
              <w:top w:val="single" w:sz="6" w:space="0" w:color="9BBB59"/>
              <w:left w:val="nil"/>
              <w:bottom w:val="nil"/>
              <w:right w:val="nil"/>
            </w:tcBorders>
            <w:vAlign w:val="center"/>
          </w:tcPr>
          <w:p w14:paraId="31912D75" w14:textId="231B2EA2"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Agia</w:t>
            </w:r>
            <w:proofErr w:type="spellEnd"/>
            <w:r w:rsidRPr="2D2F075D">
              <w:rPr>
                <w:rFonts w:ascii="Calibri" w:eastAsia="Calibri" w:hAnsi="Calibri" w:cs="Calibri"/>
                <w:sz w:val="20"/>
                <w:szCs w:val="20"/>
                <w:lang w:val="en-US"/>
              </w:rPr>
              <w:t xml:space="preserve"> Chania Crete</w:t>
            </w:r>
          </w:p>
        </w:tc>
        <w:tc>
          <w:tcPr>
            <w:tcW w:w="1350" w:type="dxa"/>
            <w:tcBorders>
              <w:top w:val="single" w:sz="6" w:space="0" w:color="9BBB59"/>
              <w:left w:val="nil"/>
              <w:bottom w:val="nil"/>
              <w:right w:val="nil"/>
            </w:tcBorders>
            <w:vAlign w:val="center"/>
          </w:tcPr>
          <w:p w14:paraId="34E3A423" w14:textId="19924400"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178</w:t>
            </w:r>
          </w:p>
        </w:tc>
        <w:tc>
          <w:tcPr>
            <w:tcW w:w="1905" w:type="dxa"/>
            <w:tcBorders>
              <w:top w:val="single" w:sz="6" w:space="0" w:color="9BBB59"/>
              <w:left w:val="nil"/>
              <w:bottom w:val="nil"/>
              <w:right w:val="nil"/>
            </w:tcBorders>
            <w:vAlign w:val="center"/>
          </w:tcPr>
          <w:p w14:paraId="1933367F" w14:textId="2D6EC2F3"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70</w:t>
            </w:r>
          </w:p>
        </w:tc>
        <w:tc>
          <w:tcPr>
            <w:tcW w:w="2115" w:type="dxa"/>
            <w:tcBorders>
              <w:top w:val="single" w:sz="6" w:space="0" w:color="9BBB59"/>
              <w:left w:val="nil"/>
              <w:bottom w:val="nil"/>
              <w:right w:val="single" w:sz="6" w:space="0" w:color="9BBB59"/>
            </w:tcBorders>
            <w:vAlign w:val="center"/>
          </w:tcPr>
          <w:p w14:paraId="13814AFA" w14:textId="7D764D07"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 K</w:t>
            </w:r>
          </w:p>
        </w:tc>
      </w:tr>
      <w:tr w:rsidR="0F9EA71C" w14:paraId="4D7AB299" w14:textId="77777777" w:rsidTr="2D2F075D">
        <w:tc>
          <w:tcPr>
            <w:tcW w:w="1665" w:type="dxa"/>
            <w:tcBorders>
              <w:top w:val="single" w:sz="6" w:space="0" w:color="9BBB59"/>
              <w:left w:val="single" w:sz="6" w:space="0" w:color="9BBB59"/>
              <w:bottom w:val="single" w:sz="6" w:space="0" w:color="9BBB59"/>
              <w:right w:val="nil"/>
            </w:tcBorders>
            <w:vAlign w:val="center"/>
          </w:tcPr>
          <w:p w14:paraId="66803D3F" w14:textId="03710D98"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AF Tiryns</w:t>
            </w:r>
          </w:p>
        </w:tc>
        <w:tc>
          <w:tcPr>
            <w:tcW w:w="1935" w:type="dxa"/>
            <w:tcBorders>
              <w:top w:val="single" w:sz="6" w:space="0" w:color="9BBB59"/>
              <w:left w:val="nil"/>
              <w:bottom w:val="single" w:sz="6" w:space="0" w:color="9BBB59"/>
              <w:right w:val="nil"/>
            </w:tcBorders>
            <w:vAlign w:val="center"/>
          </w:tcPr>
          <w:p w14:paraId="5A515FE7" w14:textId="6267B920"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Tiryns</w:t>
            </w:r>
          </w:p>
        </w:tc>
        <w:tc>
          <w:tcPr>
            <w:tcW w:w="1350" w:type="dxa"/>
            <w:tcBorders>
              <w:top w:val="single" w:sz="6" w:space="0" w:color="9BBB59"/>
              <w:left w:val="nil"/>
              <w:bottom w:val="single" w:sz="6" w:space="0" w:color="9BBB59"/>
              <w:right w:val="nil"/>
            </w:tcBorders>
            <w:vAlign w:val="center"/>
          </w:tcPr>
          <w:p w14:paraId="400B713D" w14:textId="785E8999"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302</w:t>
            </w:r>
          </w:p>
        </w:tc>
        <w:tc>
          <w:tcPr>
            <w:tcW w:w="1905" w:type="dxa"/>
            <w:tcBorders>
              <w:top w:val="single" w:sz="6" w:space="0" w:color="9BBB59"/>
              <w:left w:val="nil"/>
              <w:bottom w:val="single" w:sz="6" w:space="0" w:color="9BBB59"/>
              <w:right w:val="nil"/>
            </w:tcBorders>
            <w:vAlign w:val="center"/>
          </w:tcPr>
          <w:p w14:paraId="29A590B3" w14:textId="714CFB7F"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65</w:t>
            </w:r>
          </w:p>
        </w:tc>
        <w:tc>
          <w:tcPr>
            <w:tcW w:w="2115" w:type="dxa"/>
            <w:tcBorders>
              <w:top w:val="single" w:sz="6" w:space="0" w:color="9BBB59"/>
              <w:left w:val="nil"/>
              <w:bottom w:val="single" w:sz="6" w:space="0" w:color="9BBB59"/>
              <w:right w:val="single" w:sz="6" w:space="0" w:color="9BBB59"/>
            </w:tcBorders>
            <w:vAlign w:val="center"/>
          </w:tcPr>
          <w:p w14:paraId="2400828B" w14:textId="154B3199"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 K</w:t>
            </w:r>
          </w:p>
        </w:tc>
      </w:tr>
      <w:tr w:rsidR="0F9EA71C" w14:paraId="6D7B6C0A" w14:textId="77777777" w:rsidTr="2D2F075D">
        <w:tc>
          <w:tcPr>
            <w:tcW w:w="1665" w:type="dxa"/>
            <w:tcBorders>
              <w:top w:val="single" w:sz="6" w:space="0" w:color="9BBB59"/>
              <w:left w:val="single" w:sz="6" w:space="0" w:color="9BBB59"/>
              <w:bottom w:val="nil"/>
              <w:right w:val="nil"/>
            </w:tcBorders>
            <w:vAlign w:val="center"/>
          </w:tcPr>
          <w:p w14:paraId="512A58A1" w14:textId="13C24CA8"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MR KASAVETEIAS</w:t>
            </w:r>
          </w:p>
        </w:tc>
        <w:tc>
          <w:tcPr>
            <w:tcW w:w="1935" w:type="dxa"/>
            <w:tcBorders>
              <w:top w:val="single" w:sz="6" w:space="0" w:color="9BBB59"/>
              <w:left w:val="nil"/>
              <w:bottom w:val="nil"/>
              <w:right w:val="nil"/>
            </w:tcBorders>
            <w:vAlign w:val="center"/>
          </w:tcPr>
          <w:p w14:paraId="092684B3" w14:textId="1BF25AC6"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Aidini</w:t>
            </w:r>
            <w:proofErr w:type="spellEnd"/>
            <w:r w:rsidRPr="2D2F075D">
              <w:rPr>
                <w:rFonts w:ascii="Calibri" w:eastAsia="Calibri" w:hAnsi="Calibri" w:cs="Calibri"/>
                <w:sz w:val="20"/>
                <w:szCs w:val="20"/>
                <w:lang w:val="en-US"/>
              </w:rPr>
              <w:t xml:space="preserve"> </w:t>
            </w:r>
            <w:proofErr w:type="spellStart"/>
            <w:r w:rsidRPr="2D2F075D">
              <w:rPr>
                <w:rFonts w:ascii="Calibri" w:eastAsia="Calibri" w:hAnsi="Calibri" w:cs="Calibri"/>
                <w:sz w:val="20"/>
                <w:szCs w:val="20"/>
                <w:lang w:val="en-US"/>
              </w:rPr>
              <w:t>Almyros</w:t>
            </w:r>
            <w:proofErr w:type="spellEnd"/>
            <w:r w:rsidRPr="2D2F075D">
              <w:rPr>
                <w:rFonts w:ascii="Calibri" w:eastAsia="Calibri" w:hAnsi="Calibri" w:cs="Calibri"/>
                <w:sz w:val="20"/>
                <w:szCs w:val="20"/>
                <w:lang w:val="en-US"/>
              </w:rPr>
              <w:t xml:space="preserve"> Magnesia</w:t>
            </w:r>
          </w:p>
        </w:tc>
        <w:tc>
          <w:tcPr>
            <w:tcW w:w="1350" w:type="dxa"/>
            <w:tcBorders>
              <w:top w:val="single" w:sz="6" w:space="0" w:color="9BBB59"/>
              <w:left w:val="nil"/>
              <w:bottom w:val="nil"/>
              <w:right w:val="nil"/>
            </w:tcBorders>
            <w:vAlign w:val="center"/>
          </w:tcPr>
          <w:p w14:paraId="28479FB2" w14:textId="0FDBF9DC"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274</w:t>
            </w:r>
          </w:p>
        </w:tc>
        <w:tc>
          <w:tcPr>
            <w:tcW w:w="1905" w:type="dxa"/>
            <w:tcBorders>
              <w:top w:val="single" w:sz="6" w:space="0" w:color="9BBB59"/>
              <w:left w:val="nil"/>
              <w:bottom w:val="nil"/>
              <w:right w:val="nil"/>
            </w:tcBorders>
            <w:vAlign w:val="center"/>
          </w:tcPr>
          <w:p w14:paraId="7493DBC3" w14:textId="58DAE7D1"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63</w:t>
            </w:r>
          </w:p>
        </w:tc>
        <w:tc>
          <w:tcPr>
            <w:tcW w:w="2115" w:type="dxa"/>
            <w:tcBorders>
              <w:top w:val="single" w:sz="6" w:space="0" w:color="9BBB59"/>
              <w:left w:val="nil"/>
              <w:bottom w:val="nil"/>
              <w:right w:val="single" w:sz="6" w:space="0" w:color="9BBB59"/>
            </w:tcBorders>
            <w:vAlign w:val="center"/>
          </w:tcPr>
          <w:p w14:paraId="1A24782A" w14:textId="31CB7335"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3 K</w:t>
            </w:r>
          </w:p>
        </w:tc>
      </w:tr>
      <w:tr w:rsidR="0F9EA71C" w14:paraId="64AB2689" w14:textId="77777777" w:rsidTr="2D2F075D">
        <w:tc>
          <w:tcPr>
            <w:tcW w:w="1665" w:type="dxa"/>
            <w:tcBorders>
              <w:top w:val="single" w:sz="6" w:space="0" w:color="9BBB59"/>
              <w:left w:val="single" w:sz="6" w:space="0" w:color="9BBB59"/>
              <w:bottom w:val="single" w:sz="6" w:space="0" w:color="9BBB59"/>
              <w:right w:val="nil"/>
            </w:tcBorders>
            <w:vAlign w:val="center"/>
          </w:tcPr>
          <w:p w14:paraId="595E5A02" w14:textId="303E93C2"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MR VOLOU</w:t>
            </w:r>
          </w:p>
        </w:tc>
        <w:tc>
          <w:tcPr>
            <w:tcW w:w="1935" w:type="dxa"/>
            <w:tcBorders>
              <w:top w:val="single" w:sz="6" w:space="0" w:color="9BBB59"/>
              <w:left w:val="nil"/>
              <w:bottom w:val="single" w:sz="6" w:space="0" w:color="9BBB59"/>
              <w:right w:val="nil"/>
            </w:tcBorders>
            <w:vAlign w:val="center"/>
          </w:tcPr>
          <w:p w14:paraId="3862947E" w14:textId="45BA6424"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Volos</w:t>
            </w:r>
          </w:p>
        </w:tc>
        <w:tc>
          <w:tcPr>
            <w:tcW w:w="1350" w:type="dxa"/>
            <w:tcBorders>
              <w:top w:val="single" w:sz="6" w:space="0" w:color="9BBB59"/>
              <w:left w:val="nil"/>
              <w:bottom w:val="single" w:sz="6" w:space="0" w:color="9BBB59"/>
              <w:right w:val="nil"/>
            </w:tcBorders>
            <w:vAlign w:val="center"/>
          </w:tcPr>
          <w:p w14:paraId="00A1EA50" w14:textId="7601CEAF"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54</w:t>
            </w:r>
          </w:p>
        </w:tc>
        <w:tc>
          <w:tcPr>
            <w:tcW w:w="1905" w:type="dxa"/>
            <w:tcBorders>
              <w:top w:val="single" w:sz="6" w:space="0" w:color="9BBB59"/>
              <w:left w:val="nil"/>
              <w:bottom w:val="single" w:sz="6" w:space="0" w:color="9BBB59"/>
              <w:right w:val="nil"/>
            </w:tcBorders>
            <w:vAlign w:val="center"/>
          </w:tcPr>
          <w:p w14:paraId="52476135" w14:textId="1A6D01F8"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98</w:t>
            </w:r>
          </w:p>
        </w:tc>
        <w:tc>
          <w:tcPr>
            <w:tcW w:w="2115" w:type="dxa"/>
            <w:tcBorders>
              <w:top w:val="single" w:sz="6" w:space="0" w:color="9BBB59"/>
              <w:left w:val="nil"/>
              <w:bottom w:val="single" w:sz="6" w:space="0" w:color="9BBB59"/>
              <w:right w:val="single" w:sz="6" w:space="0" w:color="9BBB59"/>
            </w:tcBorders>
            <w:vAlign w:val="center"/>
          </w:tcPr>
          <w:p w14:paraId="1E1D8DD1" w14:textId="4F7E8474"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3 K</w:t>
            </w:r>
          </w:p>
        </w:tc>
      </w:tr>
      <w:tr w:rsidR="0F9EA71C" w14:paraId="6C8E62CA" w14:textId="77777777" w:rsidTr="2D2F075D">
        <w:tc>
          <w:tcPr>
            <w:tcW w:w="1665" w:type="dxa"/>
            <w:tcBorders>
              <w:top w:val="single" w:sz="6" w:space="0" w:color="9BBB59"/>
              <w:left w:val="single" w:sz="6" w:space="0" w:color="9BBB59"/>
              <w:bottom w:val="nil"/>
              <w:right w:val="nil"/>
            </w:tcBorders>
            <w:vAlign w:val="center"/>
          </w:tcPr>
          <w:p w14:paraId="76EFCA71" w14:textId="30DDFC43"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KORYDALLOU II</w:t>
            </w:r>
          </w:p>
        </w:tc>
        <w:tc>
          <w:tcPr>
            <w:tcW w:w="1935" w:type="dxa"/>
            <w:tcBorders>
              <w:top w:val="single" w:sz="6" w:space="0" w:color="9BBB59"/>
              <w:left w:val="nil"/>
              <w:bottom w:val="nil"/>
              <w:right w:val="nil"/>
            </w:tcBorders>
            <w:vAlign w:val="center"/>
          </w:tcPr>
          <w:p w14:paraId="31445D11" w14:textId="373CB1D0"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Korydallos</w:t>
            </w:r>
            <w:proofErr w:type="spellEnd"/>
            <w:r w:rsidRPr="2D2F075D">
              <w:rPr>
                <w:rFonts w:ascii="Calibri" w:eastAsia="Calibri" w:hAnsi="Calibri" w:cs="Calibri"/>
                <w:sz w:val="20"/>
                <w:szCs w:val="20"/>
                <w:lang w:val="en-US"/>
              </w:rPr>
              <w:t xml:space="preserve"> </w:t>
            </w:r>
            <w:proofErr w:type="spellStart"/>
            <w:r w:rsidRPr="2D2F075D">
              <w:rPr>
                <w:rFonts w:ascii="Calibri" w:eastAsia="Calibri" w:hAnsi="Calibri" w:cs="Calibri"/>
                <w:sz w:val="20"/>
                <w:szCs w:val="20"/>
                <w:lang w:val="en-US"/>
              </w:rPr>
              <w:t>Attikis</w:t>
            </w:r>
            <w:proofErr w:type="spellEnd"/>
          </w:p>
        </w:tc>
        <w:tc>
          <w:tcPr>
            <w:tcW w:w="1350" w:type="dxa"/>
            <w:tcBorders>
              <w:top w:val="single" w:sz="6" w:space="0" w:color="9BBB59"/>
              <w:left w:val="nil"/>
              <w:bottom w:val="nil"/>
              <w:right w:val="nil"/>
            </w:tcBorders>
            <w:vAlign w:val="center"/>
          </w:tcPr>
          <w:p w14:paraId="3C9AFD4B" w14:textId="0FFE4823"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48 men</w:t>
            </w:r>
            <w:r w:rsidR="0F9EA71C">
              <w:br/>
            </w:r>
            <w:r w:rsidRPr="2D2F075D">
              <w:rPr>
                <w:rFonts w:ascii="Calibri" w:eastAsia="Calibri" w:hAnsi="Calibri" w:cs="Calibri"/>
                <w:sz w:val="20"/>
                <w:szCs w:val="20"/>
                <w:lang w:val="en-US"/>
              </w:rPr>
              <w:t>126 women</w:t>
            </w:r>
          </w:p>
        </w:tc>
        <w:tc>
          <w:tcPr>
            <w:tcW w:w="1905" w:type="dxa"/>
            <w:tcBorders>
              <w:top w:val="single" w:sz="6" w:space="0" w:color="9BBB59"/>
              <w:left w:val="nil"/>
              <w:bottom w:val="nil"/>
              <w:right w:val="nil"/>
            </w:tcBorders>
            <w:vAlign w:val="center"/>
          </w:tcPr>
          <w:p w14:paraId="6760B255" w14:textId="3AB505DD"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&lt;10 men 145 set</w:t>
            </w:r>
          </w:p>
        </w:tc>
        <w:tc>
          <w:tcPr>
            <w:tcW w:w="2115" w:type="dxa"/>
            <w:tcBorders>
              <w:top w:val="single" w:sz="6" w:space="0" w:color="9BBB59"/>
              <w:left w:val="nil"/>
              <w:bottom w:val="nil"/>
              <w:right w:val="single" w:sz="6" w:space="0" w:color="9BBB59"/>
            </w:tcBorders>
            <w:vAlign w:val="center"/>
          </w:tcPr>
          <w:p w14:paraId="60BAD8A3" w14:textId="3CB7DCD6"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 K</w:t>
            </w:r>
          </w:p>
        </w:tc>
      </w:tr>
      <w:tr w:rsidR="0F9EA71C" w14:paraId="1068BA31" w14:textId="77777777" w:rsidTr="2D2F075D">
        <w:tc>
          <w:tcPr>
            <w:tcW w:w="1665" w:type="dxa"/>
            <w:tcBorders>
              <w:top w:val="single" w:sz="6" w:space="0" w:color="9BBB59"/>
              <w:left w:val="single" w:sz="6" w:space="0" w:color="9BBB59"/>
              <w:bottom w:val="single" w:sz="6" w:space="0" w:color="9BBB59"/>
              <w:right w:val="nil"/>
            </w:tcBorders>
            <w:vAlign w:val="center"/>
          </w:tcPr>
          <w:p w14:paraId="480FA215" w14:textId="7060934C"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MALANDRINOU</w:t>
            </w:r>
          </w:p>
        </w:tc>
        <w:tc>
          <w:tcPr>
            <w:tcW w:w="1935" w:type="dxa"/>
            <w:tcBorders>
              <w:top w:val="single" w:sz="6" w:space="0" w:color="9BBB59"/>
              <w:left w:val="nil"/>
              <w:bottom w:val="single" w:sz="6" w:space="0" w:color="9BBB59"/>
              <w:right w:val="nil"/>
            </w:tcBorders>
            <w:vAlign w:val="center"/>
          </w:tcPr>
          <w:p w14:paraId="72AD7049" w14:textId="58A94270"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Mallandin</w:t>
            </w:r>
            <w:proofErr w:type="spellEnd"/>
          </w:p>
        </w:tc>
        <w:tc>
          <w:tcPr>
            <w:tcW w:w="1350" w:type="dxa"/>
            <w:tcBorders>
              <w:top w:val="single" w:sz="6" w:space="0" w:color="9BBB59"/>
              <w:left w:val="nil"/>
              <w:bottom w:val="single" w:sz="6" w:space="0" w:color="9BBB59"/>
              <w:right w:val="nil"/>
            </w:tcBorders>
            <w:vAlign w:val="center"/>
          </w:tcPr>
          <w:p w14:paraId="22984D12" w14:textId="29D18971"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431</w:t>
            </w:r>
          </w:p>
        </w:tc>
        <w:tc>
          <w:tcPr>
            <w:tcW w:w="1905" w:type="dxa"/>
            <w:tcBorders>
              <w:top w:val="single" w:sz="6" w:space="0" w:color="9BBB59"/>
              <w:left w:val="nil"/>
              <w:bottom w:val="single" w:sz="6" w:space="0" w:color="9BBB59"/>
              <w:right w:val="nil"/>
            </w:tcBorders>
            <w:vAlign w:val="center"/>
          </w:tcPr>
          <w:p w14:paraId="56484E89" w14:textId="7BCD2C28"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541</w:t>
            </w:r>
          </w:p>
        </w:tc>
        <w:tc>
          <w:tcPr>
            <w:tcW w:w="2115" w:type="dxa"/>
            <w:tcBorders>
              <w:top w:val="single" w:sz="6" w:space="0" w:color="9BBB59"/>
              <w:left w:val="nil"/>
              <w:bottom w:val="single" w:sz="6" w:space="0" w:color="9BBB59"/>
              <w:right w:val="single" w:sz="6" w:space="0" w:color="9BBB59"/>
            </w:tcBorders>
            <w:vAlign w:val="center"/>
          </w:tcPr>
          <w:p w14:paraId="1546E5B9" w14:textId="40AE1060"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 K</w:t>
            </w:r>
          </w:p>
        </w:tc>
      </w:tr>
      <w:tr w:rsidR="0F9EA71C" w14:paraId="5187C45B" w14:textId="77777777" w:rsidTr="2D2F075D">
        <w:tc>
          <w:tcPr>
            <w:tcW w:w="1665" w:type="dxa"/>
            <w:tcBorders>
              <w:top w:val="single" w:sz="6" w:space="0" w:color="9BBB59"/>
              <w:left w:val="single" w:sz="6" w:space="0" w:color="9BBB59"/>
              <w:bottom w:val="nil"/>
              <w:right w:val="nil"/>
            </w:tcBorders>
            <w:vAlign w:val="center"/>
          </w:tcPr>
          <w:p w14:paraId="617453DD" w14:textId="34DDDF57"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NAFPLIO</w:t>
            </w:r>
          </w:p>
        </w:tc>
        <w:tc>
          <w:tcPr>
            <w:tcW w:w="1935" w:type="dxa"/>
            <w:tcBorders>
              <w:top w:val="single" w:sz="6" w:space="0" w:color="9BBB59"/>
              <w:left w:val="nil"/>
              <w:bottom w:val="nil"/>
              <w:right w:val="nil"/>
            </w:tcBorders>
            <w:vAlign w:val="center"/>
          </w:tcPr>
          <w:p w14:paraId="69EDFBD7" w14:textId="69ABCDE6"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Nafplio</w:t>
            </w:r>
            <w:proofErr w:type="spellEnd"/>
          </w:p>
        </w:tc>
        <w:tc>
          <w:tcPr>
            <w:tcW w:w="1350" w:type="dxa"/>
            <w:tcBorders>
              <w:top w:val="single" w:sz="6" w:space="0" w:color="9BBB59"/>
              <w:left w:val="nil"/>
              <w:bottom w:val="nil"/>
              <w:right w:val="nil"/>
            </w:tcBorders>
            <w:vAlign w:val="center"/>
          </w:tcPr>
          <w:p w14:paraId="1492E226" w14:textId="69B4575F"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273</w:t>
            </w:r>
          </w:p>
        </w:tc>
        <w:tc>
          <w:tcPr>
            <w:tcW w:w="1905" w:type="dxa"/>
            <w:tcBorders>
              <w:top w:val="single" w:sz="6" w:space="0" w:color="9BBB59"/>
              <w:left w:val="nil"/>
              <w:bottom w:val="nil"/>
              <w:right w:val="nil"/>
            </w:tcBorders>
            <w:vAlign w:val="center"/>
          </w:tcPr>
          <w:p w14:paraId="561B8F4A" w14:textId="611D0A12"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415</w:t>
            </w:r>
          </w:p>
        </w:tc>
        <w:tc>
          <w:tcPr>
            <w:tcW w:w="2115" w:type="dxa"/>
            <w:tcBorders>
              <w:top w:val="single" w:sz="6" w:space="0" w:color="9BBB59"/>
              <w:left w:val="nil"/>
              <w:bottom w:val="nil"/>
              <w:right w:val="single" w:sz="6" w:space="0" w:color="9BBB59"/>
            </w:tcBorders>
            <w:vAlign w:val="center"/>
          </w:tcPr>
          <w:p w14:paraId="56A2A26A" w14:textId="6798BCA8"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2 K</w:t>
            </w:r>
          </w:p>
        </w:tc>
      </w:tr>
      <w:tr w:rsidR="0F9EA71C" w14:paraId="24D6DCCB" w14:textId="77777777" w:rsidTr="2D2F075D">
        <w:tc>
          <w:tcPr>
            <w:tcW w:w="1665" w:type="dxa"/>
            <w:tcBorders>
              <w:top w:val="single" w:sz="6" w:space="0" w:color="9BBB59"/>
              <w:left w:val="single" w:sz="6" w:space="0" w:color="9BBB59"/>
              <w:bottom w:val="single" w:sz="6" w:space="0" w:color="9BBB59"/>
              <w:right w:val="nil"/>
            </w:tcBorders>
            <w:vAlign w:val="center"/>
          </w:tcPr>
          <w:p w14:paraId="09E71C0E" w14:textId="11896121"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PATRAS</w:t>
            </w:r>
          </w:p>
        </w:tc>
        <w:tc>
          <w:tcPr>
            <w:tcW w:w="1935" w:type="dxa"/>
            <w:tcBorders>
              <w:top w:val="single" w:sz="6" w:space="0" w:color="9BBB59"/>
              <w:left w:val="nil"/>
              <w:bottom w:val="single" w:sz="6" w:space="0" w:color="9BBB59"/>
              <w:right w:val="nil"/>
            </w:tcBorders>
            <w:vAlign w:val="center"/>
          </w:tcPr>
          <w:p w14:paraId="42201961" w14:textId="7D3977AD"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Patras</w:t>
            </w:r>
          </w:p>
        </w:tc>
        <w:tc>
          <w:tcPr>
            <w:tcW w:w="1350" w:type="dxa"/>
            <w:tcBorders>
              <w:top w:val="single" w:sz="6" w:space="0" w:color="9BBB59"/>
              <w:left w:val="nil"/>
              <w:bottom w:val="single" w:sz="6" w:space="0" w:color="9BBB59"/>
              <w:right w:val="nil"/>
            </w:tcBorders>
            <w:vAlign w:val="center"/>
          </w:tcPr>
          <w:p w14:paraId="5BEC538E" w14:textId="55298E96" w:rsidR="0F9EA71C" w:rsidRDefault="74B11093" w:rsidP="0F9EA71C">
            <w:pPr>
              <w:pStyle w:val="P68B1DB1-a6"/>
              <w:spacing w:after="57" w:line="259" w:lineRule="auto"/>
              <w:jc w:val="center"/>
              <w:rPr>
                <w:rFonts w:ascii="Calibri" w:eastAsia="Calibri" w:hAnsi="Calibri" w:cs="Calibri"/>
                <w:sz w:val="20"/>
                <w:szCs w:val="20"/>
              </w:rPr>
            </w:pPr>
            <w:r w:rsidRPr="2D2F075D">
              <w:rPr>
                <w:rFonts w:ascii="Calibri" w:eastAsia="Calibri" w:hAnsi="Calibri" w:cs="Calibri"/>
                <w:sz w:val="20"/>
                <w:szCs w:val="20"/>
                <w:lang w:val="en-US"/>
              </w:rPr>
              <w:t>446</w:t>
            </w:r>
          </w:p>
        </w:tc>
        <w:tc>
          <w:tcPr>
            <w:tcW w:w="1905" w:type="dxa"/>
            <w:tcBorders>
              <w:top w:val="single" w:sz="6" w:space="0" w:color="9BBB59"/>
              <w:left w:val="nil"/>
              <w:bottom w:val="single" w:sz="6" w:space="0" w:color="9BBB59"/>
              <w:right w:val="nil"/>
            </w:tcBorders>
            <w:vAlign w:val="center"/>
          </w:tcPr>
          <w:p w14:paraId="4768165C" w14:textId="40C7FA38"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617</w:t>
            </w:r>
          </w:p>
        </w:tc>
        <w:tc>
          <w:tcPr>
            <w:tcW w:w="2115" w:type="dxa"/>
            <w:tcBorders>
              <w:top w:val="single" w:sz="6" w:space="0" w:color="9BBB59"/>
              <w:left w:val="nil"/>
              <w:bottom w:val="single" w:sz="6" w:space="0" w:color="9BBB59"/>
              <w:right w:val="single" w:sz="6" w:space="0" w:color="9BBB59"/>
            </w:tcBorders>
            <w:vAlign w:val="center"/>
          </w:tcPr>
          <w:p w14:paraId="75C4C1FB" w14:textId="33B638A4"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5 K</w:t>
            </w:r>
          </w:p>
        </w:tc>
      </w:tr>
      <w:tr w:rsidR="0F9EA71C" w14:paraId="49F57579" w14:textId="77777777" w:rsidTr="2D2F075D">
        <w:tc>
          <w:tcPr>
            <w:tcW w:w="1665" w:type="dxa"/>
            <w:tcBorders>
              <w:top w:val="single" w:sz="6" w:space="0" w:color="9BBB59"/>
              <w:left w:val="single" w:sz="6" w:space="0" w:color="9BBB59"/>
              <w:bottom w:val="nil"/>
              <w:right w:val="nil"/>
            </w:tcBorders>
            <w:vAlign w:val="center"/>
          </w:tcPr>
          <w:p w14:paraId="68A5957A" w14:textId="785D092D" w:rsidR="0F9EA71C" w:rsidRDefault="74B11093" w:rsidP="0F9EA71C">
            <w:pPr>
              <w:pStyle w:val="P68B1DB1-a6"/>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AMPHISAS</w:t>
            </w:r>
          </w:p>
        </w:tc>
        <w:tc>
          <w:tcPr>
            <w:tcW w:w="1935" w:type="dxa"/>
            <w:tcBorders>
              <w:top w:val="single" w:sz="6" w:space="0" w:color="9BBB59"/>
              <w:left w:val="nil"/>
              <w:bottom w:val="nil"/>
              <w:right w:val="nil"/>
            </w:tcBorders>
            <w:vAlign w:val="center"/>
          </w:tcPr>
          <w:p w14:paraId="7E55715F" w14:textId="4C89658E"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Amfissa</w:t>
            </w:r>
            <w:proofErr w:type="spellEnd"/>
          </w:p>
        </w:tc>
        <w:tc>
          <w:tcPr>
            <w:tcW w:w="1350" w:type="dxa"/>
            <w:tcBorders>
              <w:top w:val="single" w:sz="6" w:space="0" w:color="9BBB59"/>
              <w:left w:val="nil"/>
              <w:bottom w:val="nil"/>
              <w:right w:val="nil"/>
            </w:tcBorders>
            <w:vAlign w:val="center"/>
          </w:tcPr>
          <w:p w14:paraId="78AA9721" w14:textId="34E366BB"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102</w:t>
            </w:r>
          </w:p>
        </w:tc>
        <w:tc>
          <w:tcPr>
            <w:tcW w:w="1905" w:type="dxa"/>
            <w:tcBorders>
              <w:top w:val="single" w:sz="6" w:space="0" w:color="9BBB59"/>
              <w:left w:val="nil"/>
              <w:bottom w:val="nil"/>
              <w:right w:val="nil"/>
            </w:tcBorders>
            <w:vAlign w:val="center"/>
          </w:tcPr>
          <w:p w14:paraId="1E19378C" w14:textId="0EAC304F"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170</w:t>
            </w:r>
          </w:p>
        </w:tc>
        <w:tc>
          <w:tcPr>
            <w:tcW w:w="2115" w:type="dxa"/>
            <w:tcBorders>
              <w:top w:val="single" w:sz="6" w:space="0" w:color="9BBB59"/>
              <w:left w:val="nil"/>
              <w:bottom w:val="nil"/>
              <w:right w:val="single" w:sz="6" w:space="0" w:color="9BBB59"/>
            </w:tcBorders>
            <w:vAlign w:val="center"/>
          </w:tcPr>
          <w:p w14:paraId="0D5FFC09" w14:textId="406CD47B"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K</w:t>
            </w:r>
          </w:p>
        </w:tc>
      </w:tr>
      <w:tr w:rsidR="0F9EA71C" w14:paraId="3602E8B6" w14:textId="77777777" w:rsidTr="2D2F075D">
        <w:tc>
          <w:tcPr>
            <w:tcW w:w="1665" w:type="dxa"/>
            <w:tcBorders>
              <w:top w:val="single" w:sz="6" w:space="0" w:color="9BBB59"/>
              <w:left w:val="single" w:sz="6" w:space="0" w:color="9BBB59"/>
              <w:bottom w:val="single" w:sz="6" w:space="0" w:color="9BBB59"/>
              <w:right w:val="nil"/>
            </w:tcBorders>
            <w:vAlign w:val="center"/>
          </w:tcPr>
          <w:p w14:paraId="4513FE38" w14:textId="5AFC3156" w:rsidR="0F9EA71C" w:rsidRDefault="74B11093" w:rsidP="0F9EA71C">
            <w:pPr>
              <w:pStyle w:val="P68B1DB1-a6"/>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DOMOKOU</w:t>
            </w:r>
          </w:p>
        </w:tc>
        <w:tc>
          <w:tcPr>
            <w:tcW w:w="1935" w:type="dxa"/>
            <w:tcBorders>
              <w:top w:val="single" w:sz="6" w:space="0" w:color="9BBB59"/>
              <w:left w:val="nil"/>
              <w:bottom w:val="single" w:sz="6" w:space="0" w:color="9BBB59"/>
              <w:right w:val="nil"/>
            </w:tcBorders>
            <w:vAlign w:val="center"/>
          </w:tcPr>
          <w:p w14:paraId="2385FF1F" w14:textId="19F7CD1D"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Domokos</w:t>
            </w:r>
          </w:p>
        </w:tc>
        <w:tc>
          <w:tcPr>
            <w:tcW w:w="1350" w:type="dxa"/>
            <w:tcBorders>
              <w:top w:val="single" w:sz="6" w:space="0" w:color="9BBB59"/>
              <w:left w:val="nil"/>
              <w:bottom w:val="single" w:sz="6" w:space="0" w:color="9BBB59"/>
              <w:right w:val="nil"/>
            </w:tcBorders>
            <w:vAlign w:val="center"/>
          </w:tcPr>
          <w:p w14:paraId="2AA91C45" w14:textId="0F4AD551"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600</w:t>
            </w:r>
          </w:p>
        </w:tc>
        <w:tc>
          <w:tcPr>
            <w:tcW w:w="1905" w:type="dxa"/>
            <w:tcBorders>
              <w:top w:val="single" w:sz="6" w:space="0" w:color="9BBB59"/>
              <w:left w:val="nil"/>
              <w:bottom w:val="single" w:sz="6" w:space="0" w:color="9BBB59"/>
              <w:right w:val="nil"/>
            </w:tcBorders>
            <w:vAlign w:val="center"/>
          </w:tcPr>
          <w:p w14:paraId="6AC800E3" w14:textId="1029A4EA"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652</w:t>
            </w:r>
          </w:p>
        </w:tc>
        <w:tc>
          <w:tcPr>
            <w:tcW w:w="2115" w:type="dxa"/>
            <w:tcBorders>
              <w:top w:val="single" w:sz="6" w:space="0" w:color="9BBB59"/>
              <w:left w:val="nil"/>
              <w:bottom w:val="single" w:sz="6" w:space="0" w:color="9BBB59"/>
              <w:right w:val="single" w:sz="6" w:space="0" w:color="9BBB59"/>
            </w:tcBorders>
            <w:vAlign w:val="center"/>
          </w:tcPr>
          <w:p w14:paraId="1369A33F" w14:textId="1EC1D2D1"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K</w:t>
            </w:r>
          </w:p>
        </w:tc>
      </w:tr>
      <w:tr w:rsidR="0F9EA71C" w14:paraId="2409F1B8" w14:textId="77777777" w:rsidTr="2D2F075D">
        <w:tc>
          <w:tcPr>
            <w:tcW w:w="1665" w:type="dxa"/>
            <w:tcBorders>
              <w:top w:val="single" w:sz="6" w:space="0" w:color="9BBB59"/>
              <w:left w:val="single" w:sz="6" w:space="0" w:color="9BBB59"/>
              <w:bottom w:val="nil"/>
              <w:right w:val="nil"/>
            </w:tcBorders>
            <w:vAlign w:val="center"/>
          </w:tcPr>
          <w:p w14:paraId="196720F8" w14:textId="2A909C5F" w:rsidR="0F9EA71C" w:rsidRDefault="74B11093" w:rsidP="0F9EA71C">
            <w:pPr>
              <w:pStyle w:val="P68B1DB1-a6"/>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KAYF</w:t>
            </w:r>
          </w:p>
        </w:tc>
        <w:tc>
          <w:tcPr>
            <w:tcW w:w="1935" w:type="dxa"/>
            <w:tcBorders>
              <w:top w:val="single" w:sz="6" w:space="0" w:color="9BBB59"/>
              <w:left w:val="nil"/>
              <w:bottom w:val="nil"/>
              <w:right w:val="nil"/>
            </w:tcBorders>
            <w:vAlign w:val="center"/>
          </w:tcPr>
          <w:p w14:paraId="021AEED9" w14:textId="6E307A4F" w:rsidR="0F9EA71C" w:rsidRDefault="74B11093" w:rsidP="0F9EA71C">
            <w:pPr>
              <w:pStyle w:val="P68B1DB1-ac7"/>
              <w:spacing w:after="57" w:line="276" w:lineRule="auto"/>
              <w:jc w:val="center"/>
              <w:rPr>
                <w:rFonts w:ascii="Calibri" w:eastAsia="Calibri" w:hAnsi="Calibri" w:cs="Calibri"/>
                <w:sz w:val="20"/>
                <w:szCs w:val="20"/>
              </w:rPr>
            </w:pPr>
            <w:proofErr w:type="spellStart"/>
            <w:r w:rsidRPr="2D2F075D">
              <w:rPr>
                <w:rFonts w:ascii="Calibri" w:eastAsia="Calibri" w:hAnsi="Calibri" w:cs="Calibri"/>
                <w:sz w:val="20"/>
                <w:szCs w:val="20"/>
                <w:lang w:val="en-US"/>
              </w:rPr>
              <w:t>Korydallos</w:t>
            </w:r>
            <w:proofErr w:type="spellEnd"/>
            <w:r w:rsidRPr="2D2F075D">
              <w:rPr>
                <w:rFonts w:ascii="Calibri" w:eastAsia="Calibri" w:hAnsi="Calibri" w:cs="Calibri"/>
                <w:sz w:val="20"/>
                <w:szCs w:val="20"/>
                <w:lang w:val="en-US"/>
              </w:rPr>
              <w:t xml:space="preserve"> </w:t>
            </w:r>
            <w:proofErr w:type="spellStart"/>
            <w:r w:rsidRPr="2D2F075D">
              <w:rPr>
                <w:rFonts w:ascii="Calibri" w:eastAsia="Calibri" w:hAnsi="Calibri" w:cs="Calibri"/>
                <w:sz w:val="20"/>
                <w:szCs w:val="20"/>
                <w:lang w:val="en-US"/>
              </w:rPr>
              <w:t>Attikis</w:t>
            </w:r>
            <w:proofErr w:type="spellEnd"/>
          </w:p>
        </w:tc>
        <w:tc>
          <w:tcPr>
            <w:tcW w:w="1350" w:type="dxa"/>
            <w:tcBorders>
              <w:top w:val="single" w:sz="6" w:space="0" w:color="9BBB59"/>
              <w:left w:val="nil"/>
              <w:bottom w:val="nil"/>
              <w:right w:val="nil"/>
            </w:tcBorders>
            <w:vAlign w:val="center"/>
          </w:tcPr>
          <w:p w14:paraId="21F5E19C" w14:textId="2E01A348"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32</w:t>
            </w:r>
          </w:p>
        </w:tc>
        <w:tc>
          <w:tcPr>
            <w:tcW w:w="1905" w:type="dxa"/>
            <w:tcBorders>
              <w:top w:val="single" w:sz="6" w:space="0" w:color="9BBB59"/>
              <w:left w:val="nil"/>
              <w:bottom w:val="nil"/>
              <w:right w:val="nil"/>
            </w:tcBorders>
            <w:vAlign w:val="center"/>
          </w:tcPr>
          <w:p w14:paraId="2E006735" w14:textId="5221A32A"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31</w:t>
            </w:r>
          </w:p>
        </w:tc>
        <w:tc>
          <w:tcPr>
            <w:tcW w:w="2115" w:type="dxa"/>
            <w:tcBorders>
              <w:top w:val="single" w:sz="6" w:space="0" w:color="9BBB59"/>
              <w:left w:val="nil"/>
              <w:bottom w:val="nil"/>
              <w:right w:val="single" w:sz="6" w:space="0" w:color="9BBB59"/>
            </w:tcBorders>
            <w:vAlign w:val="center"/>
          </w:tcPr>
          <w:p w14:paraId="5D2D2E94" w14:textId="7512A26E"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1 K</w:t>
            </w:r>
          </w:p>
        </w:tc>
      </w:tr>
      <w:tr w:rsidR="0F9EA71C" w14:paraId="2D5EE97F" w14:textId="77777777" w:rsidTr="2D2F075D">
        <w:tc>
          <w:tcPr>
            <w:tcW w:w="1665" w:type="dxa"/>
            <w:tcBorders>
              <w:top w:val="single" w:sz="6" w:space="0" w:color="9BBB59"/>
              <w:left w:val="single" w:sz="6" w:space="0" w:color="9BBB59"/>
              <w:bottom w:val="single" w:sz="6" w:space="0" w:color="9BBB59"/>
              <w:right w:val="nil"/>
            </w:tcBorders>
            <w:vAlign w:val="center"/>
          </w:tcPr>
          <w:p w14:paraId="61114B50" w14:textId="5CE2F47C"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AF KASSANDRAS</w:t>
            </w:r>
          </w:p>
        </w:tc>
        <w:tc>
          <w:tcPr>
            <w:tcW w:w="1935" w:type="dxa"/>
            <w:tcBorders>
              <w:top w:val="single" w:sz="6" w:space="0" w:color="9BBB59"/>
              <w:left w:val="nil"/>
              <w:bottom w:val="single" w:sz="6" w:space="0" w:color="9BBB59"/>
              <w:right w:val="nil"/>
            </w:tcBorders>
            <w:vAlign w:val="center"/>
          </w:tcPr>
          <w:p w14:paraId="7D04659A" w14:textId="78652B99"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 xml:space="preserve">Kassandra </w:t>
            </w:r>
            <w:proofErr w:type="spellStart"/>
            <w:r w:rsidRPr="2D2F075D">
              <w:rPr>
                <w:rFonts w:ascii="Calibri" w:eastAsia="Calibri" w:hAnsi="Calibri" w:cs="Calibri"/>
                <w:sz w:val="20"/>
                <w:szCs w:val="20"/>
                <w:lang w:val="en-US"/>
              </w:rPr>
              <w:t>Chalkidiki</w:t>
            </w:r>
            <w:proofErr w:type="spellEnd"/>
          </w:p>
        </w:tc>
        <w:tc>
          <w:tcPr>
            <w:tcW w:w="1350" w:type="dxa"/>
            <w:tcBorders>
              <w:top w:val="single" w:sz="6" w:space="0" w:color="9BBB59"/>
              <w:left w:val="nil"/>
              <w:bottom w:val="single" w:sz="6" w:space="0" w:color="9BBB59"/>
              <w:right w:val="nil"/>
            </w:tcBorders>
            <w:vAlign w:val="center"/>
          </w:tcPr>
          <w:p w14:paraId="1ED99B2F" w14:textId="046FF41D" w:rsidR="0F9EA71C" w:rsidRDefault="0F9EA71C" w:rsidP="0F9EA71C">
            <w:pPr>
              <w:spacing w:after="200" w:line="276" w:lineRule="auto"/>
              <w:jc w:val="center"/>
              <w:rPr>
                <w:rFonts w:ascii="Calibri" w:eastAsia="Calibri" w:hAnsi="Calibri" w:cs="Calibri"/>
                <w:color w:val="00000A"/>
                <w:sz w:val="20"/>
                <w:szCs w:val="20"/>
              </w:rPr>
            </w:pPr>
          </w:p>
        </w:tc>
        <w:tc>
          <w:tcPr>
            <w:tcW w:w="1905" w:type="dxa"/>
            <w:tcBorders>
              <w:top w:val="single" w:sz="6" w:space="0" w:color="9BBB59"/>
              <w:left w:val="nil"/>
              <w:bottom w:val="single" w:sz="6" w:space="0" w:color="9BBB59"/>
              <w:right w:val="nil"/>
            </w:tcBorders>
            <w:vAlign w:val="center"/>
          </w:tcPr>
          <w:p w14:paraId="7613A4F6" w14:textId="03EF6BCD" w:rsidR="0F9EA71C" w:rsidRDefault="0F9EA71C" w:rsidP="0F9EA71C">
            <w:pPr>
              <w:spacing w:after="200" w:line="276" w:lineRule="auto"/>
              <w:jc w:val="center"/>
              <w:rPr>
                <w:rFonts w:ascii="Calibri" w:eastAsia="Calibri" w:hAnsi="Calibri" w:cs="Calibri"/>
                <w:color w:val="00000A"/>
                <w:sz w:val="20"/>
                <w:szCs w:val="20"/>
              </w:rPr>
            </w:pPr>
          </w:p>
        </w:tc>
        <w:tc>
          <w:tcPr>
            <w:tcW w:w="2115" w:type="dxa"/>
            <w:tcBorders>
              <w:top w:val="single" w:sz="6" w:space="0" w:color="9BBB59"/>
              <w:left w:val="nil"/>
              <w:bottom w:val="single" w:sz="6" w:space="0" w:color="9BBB59"/>
              <w:right w:val="single" w:sz="6" w:space="0" w:color="9BBB59"/>
            </w:tcBorders>
            <w:vAlign w:val="center"/>
          </w:tcPr>
          <w:p w14:paraId="5400D23B" w14:textId="1102F8D0"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w:t>
            </w:r>
          </w:p>
        </w:tc>
      </w:tr>
      <w:tr w:rsidR="0F9EA71C" w14:paraId="653DF1D9" w14:textId="77777777" w:rsidTr="2D2F075D">
        <w:tc>
          <w:tcPr>
            <w:tcW w:w="1665" w:type="dxa"/>
            <w:tcBorders>
              <w:top w:val="single" w:sz="6" w:space="0" w:color="9BBB59"/>
              <w:left w:val="single" w:sz="6" w:space="0" w:color="9BBB59"/>
              <w:bottom w:val="nil"/>
              <w:right w:val="nil"/>
            </w:tcBorders>
            <w:vAlign w:val="center"/>
          </w:tcPr>
          <w:p w14:paraId="42A6486A" w14:textId="2CCE8ABC"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CORFU</w:t>
            </w:r>
          </w:p>
        </w:tc>
        <w:tc>
          <w:tcPr>
            <w:tcW w:w="1935" w:type="dxa"/>
            <w:tcBorders>
              <w:top w:val="single" w:sz="6" w:space="0" w:color="9BBB59"/>
              <w:left w:val="nil"/>
              <w:bottom w:val="nil"/>
              <w:right w:val="nil"/>
            </w:tcBorders>
            <w:vAlign w:val="center"/>
          </w:tcPr>
          <w:p w14:paraId="3850C9D1" w14:textId="4E1BD713"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Corfu</w:t>
            </w:r>
          </w:p>
        </w:tc>
        <w:tc>
          <w:tcPr>
            <w:tcW w:w="1350" w:type="dxa"/>
            <w:tcBorders>
              <w:top w:val="single" w:sz="6" w:space="0" w:color="9BBB59"/>
              <w:left w:val="nil"/>
              <w:bottom w:val="nil"/>
              <w:right w:val="nil"/>
            </w:tcBorders>
            <w:vAlign w:val="center"/>
          </w:tcPr>
          <w:p w14:paraId="5392F30E" w14:textId="5AE627A0" w:rsidR="0F9EA71C" w:rsidRDefault="0F9EA71C" w:rsidP="0F9EA71C">
            <w:pPr>
              <w:spacing w:after="200" w:line="276" w:lineRule="auto"/>
              <w:jc w:val="center"/>
              <w:rPr>
                <w:rFonts w:ascii="Calibri" w:eastAsia="Calibri" w:hAnsi="Calibri" w:cs="Calibri"/>
                <w:color w:val="00000A"/>
                <w:sz w:val="20"/>
                <w:szCs w:val="20"/>
              </w:rPr>
            </w:pPr>
          </w:p>
        </w:tc>
        <w:tc>
          <w:tcPr>
            <w:tcW w:w="1905" w:type="dxa"/>
            <w:tcBorders>
              <w:top w:val="single" w:sz="6" w:space="0" w:color="9BBB59"/>
              <w:left w:val="nil"/>
              <w:bottom w:val="nil"/>
              <w:right w:val="nil"/>
            </w:tcBorders>
            <w:vAlign w:val="center"/>
          </w:tcPr>
          <w:p w14:paraId="67B381E1" w14:textId="0B35D6F4" w:rsidR="0F9EA71C" w:rsidRDefault="0F9EA71C" w:rsidP="0F9EA71C">
            <w:pPr>
              <w:spacing w:after="200" w:line="276" w:lineRule="auto"/>
              <w:jc w:val="center"/>
              <w:rPr>
                <w:rFonts w:ascii="Calibri" w:eastAsia="Calibri" w:hAnsi="Calibri" w:cs="Calibri"/>
                <w:color w:val="00000A"/>
                <w:sz w:val="20"/>
                <w:szCs w:val="20"/>
              </w:rPr>
            </w:pPr>
          </w:p>
        </w:tc>
        <w:tc>
          <w:tcPr>
            <w:tcW w:w="2115" w:type="dxa"/>
            <w:tcBorders>
              <w:top w:val="single" w:sz="6" w:space="0" w:color="9BBB59"/>
              <w:left w:val="nil"/>
              <w:bottom w:val="nil"/>
              <w:right w:val="single" w:sz="6" w:space="0" w:color="9BBB59"/>
            </w:tcBorders>
            <w:vAlign w:val="center"/>
          </w:tcPr>
          <w:p w14:paraId="7277AA93" w14:textId="428ED2DE"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w:t>
            </w:r>
          </w:p>
        </w:tc>
      </w:tr>
      <w:tr w:rsidR="0F9EA71C" w14:paraId="2639D5DD" w14:textId="77777777" w:rsidTr="2D2F075D">
        <w:tc>
          <w:tcPr>
            <w:tcW w:w="1665" w:type="dxa"/>
            <w:tcBorders>
              <w:top w:val="single" w:sz="6" w:space="0" w:color="9BBB59"/>
              <w:left w:val="single" w:sz="6" w:space="0" w:color="9BBB59"/>
              <w:bottom w:val="single" w:sz="6" w:space="0" w:color="9BBB59"/>
              <w:right w:val="nil"/>
            </w:tcBorders>
            <w:vAlign w:val="center"/>
          </w:tcPr>
          <w:p w14:paraId="5B0D9E3D" w14:textId="5836D70A"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KOS</w:t>
            </w:r>
          </w:p>
        </w:tc>
        <w:tc>
          <w:tcPr>
            <w:tcW w:w="1935" w:type="dxa"/>
            <w:tcBorders>
              <w:top w:val="single" w:sz="6" w:space="0" w:color="9BBB59"/>
              <w:left w:val="nil"/>
              <w:bottom w:val="single" w:sz="6" w:space="0" w:color="9BBB59"/>
              <w:right w:val="nil"/>
            </w:tcBorders>
            <w:vAlign w:val="center"/>
          </w:tcPr>
          <w:p w14:paraId="5ADD7200" w14:textId="752095E4"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Kos</w:t>
            </w:r>
          </w:p>
        </w:tc>
        <w:tc>
          <w:tcPr>
            <w:tcW w:w="1350" w:type="dxa"/>
            <w:tcBorders>
              <w:top w:val="single" w:sz="6" w:space="0" w:color="9BBB59"/>
              <w:left w:val="nil"/>
              <w:bottom w:val="single" w:sz="6" w:space="0" w:color="9BBB59"/>
              <w:right w:val="nil"/>
            </w:tcBorders>
            <w:vAlign w:val="center"/>
          </w:tcPr>
          <w:p w14:paraId="2FE64EE8" w14:textId="5B499C5F" w:rsidR="0F9EA71C" w:rsidRDefault="0F9EA71C" w:rsidP="0F9EA71C">
            <w:pPr>
              <w:spacing w:after="200" w:line="276" w:lineRule="auto"/>
              <w:jc w:val="center"/>
              <w:rPr>
                <w:rFonts w:ascii="Calibri" w:eastAsia="Calibri" w:hAnsi="Calibri" w:cs="Calibri"/>
                <w:color w:val="00000A"/>
                <w:sz w:val="20"/>
                <w:szCs w:val="20"/>
              </w:rPr>
            </w:pPr>
          </w:p>
        </w:tc>
        <w:tc>
          <w:tcPr>
            <w:tcW w:w="1905" w:type="dxa"/>
            <w:tcBorders>
              <w:top w:val="single" w:sz="6" w:space="0" w:color="9BBB59"/>
              <w:left w:val="nil"/>
              <w:bottom w:val="single" w:sz="6" w:space="0" w:color="9BBB59"/>
              <w:right w:val="nil"/>
            </w:tcBorders>
            <w:vAlign w:val="center"/>
          </w:tcPr>
          <w:p w14:paraId="3C9BDE65" w14:textId="46A48B07" w:rsidR="0F9EA71C" w:rsidRDefault="0F9EA71C" w:rsidP="0F9EA71C">
            <w:pPr>
              <w:spacing w:after="200" w:line="276" w:lineRule="auto"/>
              <w:jc w:val="center"/>
              <w:rPr>
                <w:rFonts w:ascii="Calibri" w:eastAsia="Calibri" w:hAnsi="Calibri" w:cs="Calibri"/>
                <w:color w:val="00000A"/>
                <w:sz w:val="20"/>
                <w:szCs w:val="20"/>
              </w:rPr>
            </w:pPr>
          </w:p>
        </w:tc>
        <w:tc>
          <w:tcPr>
            <w:tcW w:w="2115" w:type="dxa"/>
            <w:tcBorders>
              <w:top w:val="single" w:sz="6" w:space="0" w:color="9BBB59"/>
              <w:left w:val="nil"/>
              <w:bottom w:val="single" w:sz="6" w:space="0" w:color="9BBB59"/>
              <w:right w:val="single" w:sz="6" w:space="0" w:color="9BBB59"/>
            </w:tcBorders>
            <w:vAlign w:val="center"/>
          </w:tcPr>
          <w:p w14:paraId="46AAB6D5" w14:textId="7937B42A"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w:t>
            </w:r>
          </w:p>
        </w:tc>
      </w:tr>
      <w:tr w:rsidR="0F9EA71C" w14:paraId="550E982C" w14:textId="77777777" w:rsidTr="2D2F075D">
        <w:tc>
          <w:tcPr>
            <w:tcW w:w="1665" w:type="dxa"/>
            <w:tcBorders>
              <w:top w:val="single" w:sz="6" w:space="0" w:color="9BBB59"/>
              <w:left w:val="single" w:sz="6" w:space="0" w:color="9BBB59"/>
              <w:bottom w:val="nil"/>
              <w:right w:val="nil"/>
            </w:tcBorders>
            <w:vAlign w:val="center"/>
          </w:tcPr>
          <w:p w14:paraId="0613A66C" w14:textId="701146A0"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NEAPOLIS</w:t>
            </w:r>
          </w:p>
        </w:tc>
        <w:tc>
          <w:tcPr>
            <w:tcW w:w="1935" w:type="dxa"/>
            <w:tcBorders>
              <w:top w:val="single" w:sz="6" w:space="0" w:color="9BBB59"/>
              <w:left w:val="nil"/>
              <w:bottom w:val="nil"/>
              <w:right w:val="nil"/>
            </w:tcBorders>
            <w:vAlign w:val="center"/>
          </w:tcPr>
          <w:p w14:paraId="18034F80" w14:textId="5E1CA682"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Neapolis of Crete</w:t>
            </w:r>
          </w:p>
        </w:tc>
        <w:tc>
          <w:tcPr>
            <w:tcW w:w="1350" w:type="dxa"/>
            <w:tcBorders>
              <w:top w:val="single" w:sz="6" w:space="0" w:color="9BBB59"/>
              <w:left w:val="nil"/>
              <w:bottom w:val="nil"/>
              <w:right w:val="nil"/>
            </w:tcBorders>
            <w:vAlign w:val="center"/>
          </w:tcPr>
          <w:p w14:paraId="7864CE6C" w14:textId="76169297" w:rsidR="0F9EA71C" w:rsidRDefault="0F9EA71C" w:rsidP="0F9EA71C">
            <w:pPr>
              <w:spacing w:after="200" w:line="276" w:lineRule="auto"/>
              <w:jc w:val="center"/>
              <w:rPr>
                <w:rFonts w:ascii="Calibri" w:eastAsia="Calibri" w:hAnsi="Calibri" w:cs="Calibri"/>
                <w:color w:val="00000A"/>
                <w:sz w:val="20"/>
                <w:szCs w:val="20"/>
              </w:rPr>
            </w:pPr>
          </w:p>
        </w:tc>
        <w:tc>
          <w:tcPr>
            <w:tcW w:w="1905" w:type="dxa"/>
            <w:tcBorders>
              <w:top w:val="single" w:sz="6" w:space="0" w:color="9BBB59"/>
              <w:left w:val="nil"/>
              <w:bottom w:val="nil"/>
              <w:right w:val="nil"/>
            </w:tcBorders>
            <w:vAlign w:val="center"/>
          </w:tcPr>
          <w:p w14:paraId="7BBACA1D" w14:textId="7181DAB7" w:rsidR="0F9EA71C" w:rsidRDefault="0F9EA71C" w:rsidP="0F9EA71C">
            <w:pPr>
              <w:spacing w:after="200" w:line="276" w:lineRule="auto"/>
              <w:jc w:val="center"/>
              <w:rPr>
                <w:rFonts w:ascii="Calibri" w:eastAsia="Calibri" w:hAnsi="Calibri" w:cs="Calibri"/>
                <w:color w:val="00000A"/>
                <w:sz w:val="20"/>
                <w:szCs w:val="20"/>
              </w:rPr>
            </w:pPr>
          </w:p>
        </w:tc>
        <w:tc>
          <w:tcPr>
            <w:tcW w:w="2115" w:type="dxa"/>
            <w:tcBorders>
              <w:top w:val="single" w:sz="6" w:space="0" w:color="9BBB59"/>
              <w:left w:val="nil"/>
              <w:bottom w:val="nil"/>
              <w:right w:val="single" w:sz="6" w:space="0" w:color="9BBB59"/>
            </w:tcBorders>
            <w:vAlign w:val="center"/>
          </w:tcPr>
          <w:p w14:paraId="1F658B45" w14:textId="11B12B51"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w:t>
            </w:r>
          </w:p>
        </w:tc>
      </w:tr>
      <w:tr w:rsidR="0F9EA71C" w14:paraId="7D052C1C" w14:textId="77777777" w:rsidTr="2D2F075D">
        <w:tc>
          <w:tcPr>
            <w:tcW w:w="1665" w:type="dxa"/>
            <w:tcBorders>
              <w:top w:val="single" w:sz="6" w:space="0" w:color="9BBB59"/>
              <w:left w:val="single" w:sz="6" w:space="0" w:color="9BBB59"/>
              <w:bottom w:val="single" w:sz="6" w:space="0" w:color="9BBB59"/>
              <w:right w:val="nil"/>
            </w:tcBorders>
            <w:vAlign w:val="center"/>
          </w:tcPr>
          <w:p w14:paraId="38A860A8" w14:textId="4CF96937" w:rsidR="0F9EA71C" w:rsidRDefault="74B11093" w:rsidP="0F9EA71C">
            <w:pPr>
              <w:pStyle w:val="P68B1DB1-ac7"/>
              <w:spacing w:after="57" w:line="276" w:lineRule="auto"/>
              <w:rPr>
                <w:rFonts w:ascii="Calibri" w:eastAsia="Calibri" w:hAnsi="Calibri" w:cs="Calibri"/>
                <w:b/>
                <w:bCs/>
                <w:sz w:val="20"/>
                <w:szCs w:val="20"/>
              </w:rPr>
            </w:pPr>
            <w:r w:rsidRPr="2D2F075D">
              <w:rPr>
                <w:rFonts w:ascii="Calibri" w:eastAsia="Calibri" w:hAnsi="Calibri" w:cs="Calibri"/>
                <w:b/>
                <w:bCs/>
                <w:sz w:val="20"/>
                <w:szCs w:val="20"/>
                <w:lang w:val="en-US"/>
              </w:rPr>
              <w:t>HUGH</w:t>
            </w:r>
          </w:p>
        </w:tc>
        <w:tc>
          <w:tcPr>
            <w:tcW w:w="1935" w:type="dxa"/>
            <w:tcBorders>
              <w:top w:val="single" w:sz="6" w:space="0" w:color="9BBB59"/>
              <w:left w:val="nil"/>
              <w:bottom w:val="single" w:sz="6" w:space="0" w:color="9BBB59"/>
              <w:right w:val="nil"/>
            </w:tcBorders>
            <w:vAlign w:val="center"/>
          </w:tcPr>
          <w:p w14:paraId="29A12764" w14:textId="3922FD62"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Chios</w:t>
            </w:r>
          </w:p>
        </w:tc>
        <w:tc>
          <w:tcPr>
            <w:tcW w:w="1350" w:type="dxa"/>
            <w:tcBorders>
              <w:top w:val="single" w:sz="6" w:space="0" w:color="9BBB59"/>
              <w:left w:val="nil"/>
              <w:bottom w:val="single" w:sz="6" w:space="0" w:color="9BBB59"/>
              <w:right w:val="nil"/>
            </w:tcBorders>
            <w:vAlign w:val="center"/>
          </w:tcPr>
          <w:p w14:paraId="68A2F9F7" w14:textId="57249E1F" w:rsidR="0F9EA71C" w:rsidRDefault="0F9EA71C" w:rsidP="0F9EA71C">
            <w:pPr>
              <w:spacing w:after="200" w:line="276" w:lineRule="auto"/>
              <w:jc w:val="center"/>
              <w:rPr>
                <w:rFonts w:ascii="Calibri" w:eastAsia="Calibri" w:hAnsi="Calibri" w:cs="Calibri"/>
                <w:color w:val="00000A"/>
                <w:sz w:val="20"/>
                <w:szCs w:val="20"/>
              </w:rPr>
            </w:pPr>
          </w:p>
        </w:tc>
        <w:tc>
          <w:tcPr>
            <w:tcW w:w="1905" w:type="dxa"/>
            <w:tcBorders>
              <w:top w:val="single" w:sz="6" w:space="0" w:color="9BBB59"/>
              <w:left w:val="nil"/>
              <w:bottom w:val="single" w:sz="6" w:space="0" w:color="9BBB59"/>
              <w:right w:val="nil"/>
            </w:tcBorders>
            <w:vAlign w:val="center"/>
          </w:tcPr>
          <w:p w14:paraId="60ED1AE5" w14:textId="79003AE7" w:rsidR="0F9EA71C" w:rsidRDefault="0F9EA71C" w:rsidP="0F9EA71C">
            <w:pPr>
              <w:spacing w:after="200" w:line="276" w:lineRule="auto"/>
              <w:jc w:val="center"/>
              <w:rPr>
                <w:rFonts w:ascii="Calibri" w:eastAsia="Calibri" w:hAnsi="Calibri" w:cs="Calibri"/>
                <w:color w:val="00000A"/>
                <w:sz w:val="20"/>
                <w:szCs w:val="20"/>
              </w:rPr>
            </w:pPr>
          </w:p>
        </w:tc>
        <w:tc>
          <w:tcPr>
            <w:tcW w:w="2115" w:type="dxa"/>
            <w:tcBorders>
              <w:top w:val="single" w:sz="6" w:space="0" w:color="9BBB59"/>
              <w:left w:val="nil"/>
              <w:bottom w:val="single" w:sz="6" w:space="0" w:color="9BBB59"/>
              <w:right w:val="single" w:sz="6" w:space="0" w:color="9BBB59"/>
            </w:tcBorders>
            <w:vAlign w:val="center"/>
          </w:tcPr>
          <w:p w14:paraId="06EB6D80" w14:textId="14DAC6FD" w:rsidR="0F9EA71C" w:rsidRDefault="74B11093" w:rsidP="0F9EA71C">
            <w:pPr>
              <w:pStyle w:val="P68B1DB1-ac7"/>
              <w:spacing w:after="57" w:line="276" w:lineRule="auto"/>
              <w:jc w:val="center"/>
              <w:rPr>
                <w:rFonts w:ascii="Calibri" w:eastAsia="Calibri" w:hAnsi="Calibri" w:cs="Calibri"/>
                <w:sz w:val="20"/>
                <w:szCs w:val="20"/>
              </w:rPr>
            </w:pPr>
            <w:r w:rsidRPr="2D2F075D">
              <w:rPr>
                <w:rFonts w:ascii="Calibri" w:eastAsia="Calibri" w:hAnsi="Calibri" w:cs="Calibri"/>
                <w:sz w:val="20"/>
                <w:szCs w:val="20"/>
                <w:lang w:val="en-US"/>
              </w:rPr>
              <w:t>—</w:t>
            </w:r>
          </w:p>
        </w:tc>
      </w:tr>
    </w:tbl>
    <w:p w14:paraId="705F6332" w14:textId="682D897B" w:rsidR="0F9EA71C" w:rsidRDefault="74B11093" w:rsidP="0F9EA71C">
      <w:pPr>
        <w:pStyle w:val="P68B1DB1-a8"/>
        <w:spacing w:line="240" w:lineRule="auto"/>
        <w:jc w:val="both"/>
        <w:rPr>
          <w:rFonts w:ascii="Calibri" w:eastAsia="Calibri" w:hAnsi="Calibri" w:cs="Calibri"/>
          <w:color w:val="000000" w:themeColor="text1"/>
          <w:lang w:val="en-US"/>
        </w:rPr>
      </w:pPr>
      <w:r w:rsidRPr="2D2F075D">
        <w:rPr>
          <w:rFonts w:ascii="Calibri" w:eastAsia="Calibri" w:hAnsi="Calibri" w:cs="Calibri"/>
          <w:color w:val="000000" w:themeColor="text1"/>
          <w:lang w:val="en-US"/>
        </w:rPr>
        <w:t>Statistical source www.minocp.gov.gr ( 16-8-2021): Ministry of Citizen Protection</w:t>
      </w:r>
    </w:p>
    <w:p w14:paraId="62F79088" w14:textId="3FAB5985" w:rsidR="0F9EA71C" w:rsidRDefault="74B11093" w:rsidP="0F9EA71C">
      <w:pPr>
        <w:pStyle w:val="P68B1DB1-a8"/>
        <w:spacing w:line="240" w:lineRule="auto"/>
        <w:jc w:val="both"/>
        <w:rPr>
          <w:rFonts w:ascii="Calibri" w:eastAsia="Calibri" w:hAnsi="Calibri" w:cs="Calibri"/>
          <w:color w:val="000000" w:themeColor="text1"/>
          <w:lang w:val="en-US"/>
        </w:rPr>
      </w:pPr>
      <w:r w:rsidRPr="2D2F075D">
        <w:rPr>
          <w:rFonts w:ascii="Calibri" w:eastAsia="Calibri" w:hAnsi="Calibri" w:cs="Calibri"/>
          <w:color w:val="000000" w:themeColor="text1"/>
          <w:lang w:val="en-US"/>
        </w:rPr>
        <w:t>General Secretariat for Anticrime Policy Statistics detainees</w:t>
      </w:r>
    </w:p>
    <w:p w14:paraId="558C8120" w14:textId="4E5A628C" w:rsidR="0F9EA71C" w:rsidRDefault="74B11093" w:rsidP="2D2F075D">
      <w:pPr>
        <w:pStyle w:val="MainText"/>
        <w:rPr>
          <w:rFonts w:ascii="Calibri" w:hAnsi="Calibri"/>
          <w:lang w:val="en-US"/>
        </w:rPr>
      </w:pPr>
      <w:r w:rsidRPr="2D2F075D">
        <w:rPr>
          <w:lang w:val="en-US"/>
        </w:rPr>
        <w:t xml:space="preserve">Based on the Greek and foreign literature, it is estimated that approximately half of all detainees are parents and in particular, fathers. Indicatively, according to </w:t>
      </w:r>
      <w:proofErr w:type="spellStart"/>
      <w:r w:rsidRPr="2D2F075D">
        <w:rPr>
          <w:lang w:val="en-US"/>
        </w:rPr>
        <w:t>Aloskofis</w:t>
      </w:r>
      <w:proofErr w:type="spellEnd"/>
      <w:r w:rsidRPr="2D2F075D">
        <w:rPr>
          <w:lang w:val="en-US"/>
        </w:rPr>
        <w:t xml:space="preserve"> (2018), by processing the data from </w:t>
      </w:r>
      <w:proofErr w:type="spellStart"/>
      <w:r w:rsidRPr="2D2F075D">
        <w:rPr>
          <w:lang w:val="en-US"/>
        </w:rPr>
        <w:t>Korydallos</w:t>
      </w:r>
      <w:proofErr w:type="spellEnd"/>
      <w:r w:rsidRPr="2D2F075D">
        <w:rPr>
          <w:lang w:val="en-US"/>
        </w:rPr>
        <w:t xml:space="preserve"> I prison, fathers in custody amounted to at least 46.5 % of all detainees (838 out of 1802) regardless of the age of their children. Similarly, according to </w:t>
      </w:r>
      <w:proofErr w:type="spellStart"/>
      <w:r w:rsidRPr="2D2F075D">
        <w:rPr>
          <w:lang w:val="en-US"/>
        </w:rPr>
        <w:t>Maruschak</w:t>
      </w:r>
      <w:proofErr w:type="spellEnd"/>
      <w:r w:rsidRPr="2D2F075D">
        <w:rPr>
          <w:lang w:val="en-US"/>
        </w:rPr>
        <w:t xml:space="preserve"> et al., (2016), in the U.S. there are 47 % of all detainees with at least one minor child (from 17 years old).</w:t>
      </w:r>
    </w:p>
    <w:p w14:paraId="29F832AF" w14:textId="775F3F22" w:rsidR="0F9EA71C" w:rsidRDefault="74B11093" w:rsidP="6872BB17">
      <w:pPr>
        <w:pStyle w:val="Heading3"/>
        <w:rPr>
          <w:rFonts w:ascii="Calibri Light" w:eastAsia="Yu Gothic Light" w:hAnsi="Calibri Light"/>
          <w:lang w:val="en-US"/>
        </w:rPr>
      </w:pPr>
      <w:bookmarkStart w:id="12" w:name="_Toc100057325"/>
      <w:r w:rsidRPr="6872BB17">
        <w:rPr>
          <w:lang w:val="en-US"/>
        </w:rPr>
        <w:t>The Selection of the Scientific Staff of the Community’s objectives of intervention</w:t>
      </w:r>
      <w:bookmarkEnd w:id="12"/>
    </w:p>
    <w:p w14:paraId="4AA3A7B5" w14:textId="62292FA8" w:rsidR="0F9EA71C" w:rsidRDefault="74B11093" w:rsidP="2D2F075D">
      <w:pPr>
        <w:pStyle w:val="MainText"/>
        <w:rPr>
          <w:rFonts w:ascii="Calibri" w:hAnsi="Calibri"/>
          <w:lang w:val="en-US"/>
        </w:rPr>
      </w:pPr>
      <w:r w:rsidRPr="2D2F075D">
        <w:rPr>
          <w:lang w:val="en-US"/>
        </w:rPr>
        <w:t xml:space="preserve">The target population of train the trainers is psychologists and social workers from the scientific staff of male prisons (33 out of 34 in total detention facilities). </w:t>
      </w:r>
    </w:p>
    <w:p w14:paraId="16A0B50E" w14:textId="71F28889" w:rsidR="0F9EA71C" w:rsidRDefault="74B11093" w:rsidP="2D2F075D">
      <w:pPr>
        <w:pStyle w:val="MainText"/>
        <w:rPr>
          <w:rFonts w:ascii="Calibri" w:hAnsi="Calibri"/>
          <w:lang w:val="en-US"/>
        </w:rPr>
      </w:pPr>
      <w:r w:rsidRPr="2D2F075D">
        <w:rPr>
          <w:lang w:val="en-US"/>
        </w:rPr>
        <w:t>Since the training groups of parents in detention are psycho-educational, the following criteria are proposed for the selection of the establishments in which the pilots will be ran:</w:t>
      </w:r>
    </w:p>
    <w:p w14:paraId="01557FF4" w14:textId="65A3F554" w:rsidR="0F9EA71C" w:rsidRDefault="74B11093" w:rsidP="2D2F075D">
      <w:pPr>
        <w:pStyle w:val="MainText"/>
        <w:ind w:left="720"/>
        <w:rPr>
          <w:rFonts w:ascii="Calibri" w:hAnsi="Calibri"/>
          <w:lang w:val="en-US"/>
        </w:rPr>
      </w:pPr>
      <w:r w:rsidRPr="2D2F075D">
        <w:rPr>
          <w:b/>
          <w:bCs/>
          <w:lang w:val="en-US"/>
        </w:rPr>
        <w:t xml:space="preserve">Criterion A: </w:t>
      </w:r>
      <w:r w:rsidRPr="2D2F075D">
        <w:rPr>
          <w:lang w:val="en-US"/>
        </w:rPr>
        <w:t>at least two members of scientific staff of psychologists/social workers, of whom at least one is a psychologist to work at the prison.</w:t>
      </w:r>
    </w:p>
    <w:p w14:paraId="5BA16ED8" w14:textId="55E1417F" w:rsidR="0F9EA71C" w:rsidRDefault="74B11093" w:rsidP="2D2F075D">
      <w:pPr>
        <w:pStyle w:val="MainText"/>
        <w:ind w:left="720"/>
        <w:rPr>
          <w:rFonts w:ascii="Calibri" w:hAnsi="Calibri"/>
          <w:lang w:val="en-US"/>
        </w:rPr>
      </w:pPr>
      <w:r w:rsidRPr="2D2F075D">
        <w:rPr>
          <w:b/>
          <w:bCs/>
          <w:lang w:val="en-US"/>
        </w:rPr>
        <w:t xml:space="preserve">Criterion B: </w:t>
      </w:r>
      <w:r w:rsidRPr="2D2F075D">
        <w:rPr>
          <w:lang w:val="en-US"/>
        </w:rPr>
        <w:t>if there is no psychologist, at least two social workers to work at the prison.</w:t>
      </w:r>
    </w:p>
    <w:p w14:paraId="0EDE907C" w14:textId="47CDF4D5" w:rsidR="0F9EA71C" w:rsidRDefault="74B11093" w:rsidP="2D2F075D">
      <w:pPr>
        <w:pStyle w:val="MainText"/>
        <w:ind w:left="720"/>
        <w:rPr>
          <w:rFonts w:ascii="Calibri" w:hAnsi="Calibri"/>
          <w:lang w:val="en-US"/>
        </w:rPr>
      </w:pPr>
      <w:r w:rsidRPr="2D2F075D">
        <w:rPr>
          <w:b/>
          <w:bCs/>
          <w:lang w:val="en-US"/>
        </w:rPr>
        <w:t>Criterion C:</w:t>
      </w:r>
      <w:r w:rsidRPr="2D2F075D">
        <w:rPr>
          <w:lang w:val="en-US"/>
        </w:rPr>
        <w:t xml:space="preserve"> for at least one scientific staff member of either of the two occupancies to work at the prison; </w:t>
      </w:r>
    </w:p>
    <w:p w14:paraId="07842EF5" w14:textId="42145557" w:rsidR="0F9EA71C" w:rsidRDefault="74B11093" w:rsidP="2D2F075D">
      <w:pPr>
        <w:pStyle w:val="MainText"/>
        <w:ind w:left="720"/>
        <w:rPr>
          <w:rFonts w:ascii="Calibri" w:hAnsi="Calibri"/>
          <w:lang w:val="en-US"/>
        </w:rPr>
      </w:pPr>
      <w:r w:rsidRPr="2D2F075D">
        <w:rPr>
          <w:b/>
          <w:bCs/>
          <w:lang w:val="en-US"/>
        </w:rPr>
        <w:lastRenderedPageBreak/>
        <w:t>Criterion D:</w:t>
      </w:r>
      <w:r w:rsidRPr="2D2F075D">
        <w:rPr>
          <w:lang w:val="en-US"/>
        </w:rPr>
        <w:t xml:space="preserve"> priority should be given to the size of the detainees’ population, in particular those with the largest population of detainees.</w:t>
      </w:r>
    </w:p>
    <w:p w14:paraId="2DA1AC73" w14:textId="761F4C7F" w:rsidR="0F9EA71C" w:rsidRDefault="74B11093" w:rsidP="2D2F075D">
      <w:pPr>
        <w:pStyle w:val="MainText"/>
        <w:rPr>
          <w:rFonts w:ascii="Calibri" w:hAnsi="Calibri"/>
          <w:lang w:val="en-US"/>
        </w:rPr>
      </w:pPr>
      <w:r w:rsidRPr="2D2F075D">
        <w:rPr>
          <w:lang w:val="en-US"/>
        </w:rPr>
        <w:t xml:space="preserve">Based on these criteria, it is proposed that the following 16 out of the 33 male detention establishments are selected, which according to Table I, fulfil the criterion A: </w:t>
      </w:r>
    </w:p>
    <w:p w14:paraId="38F445C1" w14:textId="00B5852C" w:rsidR="0F9EA71C" w:rsidRDefault="74B11093" w:rsidP="2D2F075D">
      <w:pPr>
        <w:pStyle w:val="MainText"/>
        <w:spacing w:after="0"/>
        <w:ind w:left="720"/>
        <w:rPr>
          <w:rFonts w:ascii="Calibri" w:hAnsi="Calibri"/>
          <w:lang w:val="en-US"/>
        </w:rPr>
      </w:pPr>
      <w:proofErr w:type="spellStart"/>
      <w:r w:rsidRPr="2D2F075D">
        <w:rPr>
          <w:lang w:val="en-US"/>
        </w:rPr>
        <w:t>Grevena</w:t>
      </w:r>
      <w:proofErr w:type="spellEnd"/>
      <w:r w:rsidRPr="2D2F075D">
        <w:rPr>
          <w:lang w:val="en-US"/>
        </w:rPr>
        <w:t xml:space="preserve"> </w:t>
      </w:r>
    </w:p>
    <w:p w14:paraId="3772C689" w14:textId="7FD36E56" w:rsidR="0F9EA71C" w:rsidRDefault="74B11093" w:rsidP="2D2F075D">
      <w:pPr>
        <w:pStyle w:val="MainText"/>
        <w:spacing w:after="0"/>
        <w:ind w:left="720"/>
        <w:rPr>
          <w:rFonts w:ascii="Calibri" w:hAnsi="Calibri"/>
          <w:lang w:val="en-US"/>
        </w:rPr>
      </w:pPr>
      <w:proofErr w:type="spellStart"/>
      <w:r w:rsidRPr="2D2F075D">
        <w:rPr>
          <w:lang w:val="en-US"/>
        </w:rPr>
        <w:t>Avlona</w:t>
      </w:r>
      <w:proofErr w:type="spellEnd"/>
      <w:r w:rsidRPr="2D2F075D">
        <w:rPr>
          <w:lang w:val="en-US"/>
        </w:rPr>
        <w:t xml:space="preserve"> </w:t>
      </w:r>
    </w:p>
    <w:p w14:paraId="6E230D00" w14:textId="470E79B1" w:rsidR="0F9EA71C" w:rsidRDefault="74B11093" w:rsidP="2D2F075D">
      <w:pPr>
        <w:pStyle w:val="MainText"/>
        <w:spacing w:after="0"/>
        <w:ind w:left="720"/>
        <w:rPr>
          <w:rFonts w:ascii="Calibri" w:hAnsi="Calibri"/>
          <w:lang w:val="en-US"/>
        </w:rPr>
      </w:pPr>
      <w:r w:rsidRPr="2D2F075D">
        <w:rPr>
          <w:lang w:val="en-US"/>
        </w:rPr>
        <w:t xml:space="preserve">Special Health Centre for detainees of </w:t>
      </w:r>
      <w:proofErr w:type="spellStart"/>
      <w:r w:rsidRPr="2D2F075D">
        <w:rPr>
          <w:lang w:val="en-US"/>
        </w:rPr>
        <w:t>Korydallos</w:t>
      </w:r>
      <w:proofErr w:type="spellEnd"/>
      <w:r w:rsidRPr="2D2F075D">
        <w:rPr>
          <w:lang w:val="en-US"/>
        </w:rPr>
        <w:t xml:space="preserve"> </w:t>
      </w:r>
    </w:p>
    <w:p w14:paraId="7C129934" w14:textId="4C01631F" w:rsidR="0F9EA71C" w:rsidRDefault="74B11093" w:rsidP="2D2F075D">
      <w:pPr>
        <w:pStyle w:val="MainText"/>
        <w:spacing w:after="0"/>
        <w:ind w:left="720"/>
        <w:rPr>
          <w:rFonts w:ascii="Calibri" w:hAnsi="Calibri"/>
          <w:lang w:val="en-US"/>
        </w:rPr>
      </w:pPr>
      <w:r w:rsidRPr="2D2F075D">
        <w:rPr>
          <w:lang w:val="en-US"/>
        </w:rPr>
        <w:t>Thessaloniki</w:t>
      </w:r>
    </w:p>
    <w:p w14:paraId="7707EEB0" w14:textId="3A62474D" w:rsidR="0F9EA71C" w:rsidRDefault="74B11093" w:rsidP="2D2F075D">
      <w:pPr>
        <w:pStyle w:val="MainText"/>
        <w:spacing w:after="0"/>
        <w:ind w:left="720"/>
        <w:rPr>
          <w:rFonts w:ascii="Calibri" w:hAnsi="Calibri"/>
          <w:lang w:val="en-US"/>
        </w:rPr>
      </w:pPr>
      <w:r w:rsidRPr="2D2F075D">
        <w:rPr>
          <w:lang w:val="en-US"/>
        </w:rPr>
        <w:t xml:space="preserve">Ioannina </w:t>
      </w:r>
    </w:p>
    <w:p w14:paraId="2FD1B157" w14:textId="3C943FFD" w:rsidR="0F9EA71C" w:rsidRDefault="74B11093" w:rsidP="2D2F075D">
      <w:pPr>
        <w:pStyle w:val="MainText"/>
        <w:spacing w:after="0"/>
        <w:ind w:left="720"/>
        <w:rPr>
          <w:rFonts w:ascii="Calibri" w:hAnsi="Calibri"/>
          <w:lang w:val="en-US"/>
        </w:rPr>
      </w:pPr>
      <w:proofErr w:type="spellStart"/>
      <w:r w:rsidRPr="2D2F075D">
        <w:rPr>
          <w:lang w:val="en-US"/>
        </w:rPr>
        <w:t>Elaionas</w:t>
      </w:r>
      <w:proofErr w:type="spellEnd"/>
    </w:p>
    <w:p w14:paraId="1B43354A" w14:textId="3E9C3B79" w:rsidR="0F9EA71C" w:rsidRDefault="74B11093" w:rsidP="2D2F075D">
      <w:pPr>
        <w:pStyle w:val="MainText"/>
        <w:spacing w:after="0"/>
        <w:ind w:left="720"/>
        <w:rPr>
          <w:rFonts w:ascii="Calibri" w:hAnsi="Calibri"/>
          <w:lang w:val="en-US"/>
        </w:rPr>
      </w:pPr>
      <w:proofErr w:type="spellStart"/>
      <w:r w:rsidRPr="2D2F075D">
        <w:rPr>
          <w:lang w:val="en-US"/>
        </w:rPr>
        <w:t>Komotinis</w:t>
      </w:r>
      <w:proofErr w:type="spellEnd"/>
    </w:p>
    <w:p w14:paraId="070AEB00" w14:textId="1D08FCE9" w:rsidR="0F9EA71C" w:rsidRDefault="74B11093" w:rsidP="2D2F075D">
      <w:pPr>
        <w:pStyle w:val="MainText"/>
        <w:spacing w:after="0"/>
        <w:ind w:left="720"/>
        <w:rPr>
          <w:rFonts w:ascii="Calibri" w:hAnsi="Calibri"/>
          <w:lang w:val="en-US"/>
        </w:rPr>
      </w:pPr>
      <w:r w:rsidRPr="2D2F075D">
        <w:rPr>
          <w:lang w:val="en-US"/>
        </w:rPr>
        <w:t xml:space="preserve">Corinth </w:t>
      </w:r>
    </w:p>
    <w:p w14:paraId="2A9F477C" w14:textId="3FA2E363" w:rsidR="0F9EA71C" w:rsidRDefault="74B11093" w:rsidP="2D2F075D">
      <w:pPr>
        <w:pStyle w:val="MainText"/>
        <w:spacing w:after="0"/>
        <w:ind w:left="720"/>
        <w:rPr>
          <w:rFonts w:ascii="Calibri" w:hAnsi="Calibri"/>
          <w:lang w:val="en-US"/>
        </w:rPr>
      </w:pPr>
      <w:proofErr w:type="spellStart"/>
      <w:r w:rsidRPr="2D2F075D">
        <w:rPr>
          <w:lang w:val="en-US"/>
        </w:rPr>
        <w:t>Korydallos</w:t>
      </w:r>
      <w:proofErr w:type="spellEnd"/>
      <w:r w:rsidRPr="2D2F075D">
        <w:rPr>
          <w:lang w:val="en-US"/>
        </w:rPr>
        <w:t xml:space="preserve"> I </w:t>
      </w:r>
    </w:p>
    <w:p w14:paraId="6F8E9C7C" w14:textId="1A4E0407" w:rsidR="0F9EA71C" w:rsidRDefault="74B11093" w:rsidP="2D2F075D">
      <w:pPr>
        <w:pStyle w:val="MainText"/>
        <w:spacing w:after="0"/>
        <w:ind w:left="720"/>
        <w:rPr>
          <w:rFonts w:ascii="Calibri" w:hAnsi="Calibri"/>
          <w:lang w:val="en-US"/>
        </w:rPr>
      </w:pPr>
      <w:r w:rsidRPr="2D2F075D">
        <w:rPr>
          <w:lang w:val="en-US"/>
        </w:rPr>
        <w:t xml:space="preserve">Larissa </w:t>
      </w:r>
    </w:p>
    <w:p w14:paraId="42278654" w14:textId="5DC8153A" w:rsidR="0F9EA71C" w:rsidRDefault="74B11093" w:rsidP="2D2F075D">
      <w:pPr>
        <w:pStyle w:val="MainText"/>
        <w:spacing w:after="0"/>
        <w:ind w:left="720"/>
        <w:rPr>
          <w:rFonts w:ascii="Calibri" w:hAnsi="Calibri"/>
          <w:lang w:val="en-US"/>
        </w:rPr>
      </w:pPr>
      <w:proofErr w:type="spellStart"/>
      <w:r w:rsidRPr="2D2F075D">
        <w:rPr>
          <w:lang w:val="en-US"/>
        </w:rPr>
        <w:t>Nigritas</w:t>
      </w:r>
      <w:proofErr w:type="spellEnd"/>
      <w:r w:rsidRPr="2D2F075D">
        <w:rPr>
          <w:lang w:val="en-US"/>
        </w:rPr>
        <w:t xml:space="preserve"> </w:t>
      </w:r>
    </w:p>
    <w:p w14:paraId="79ACC582" w14:textId="7BE2E359" w:rsidR="0F9EA71C" w:rsidRDefault="74B11093" w:rsidP="2D2F075D">
      <w:pPr>
        <w:pStyle w:val="MainText"/>
        <w:spacing w:after="0"/>
        <w:ind w:left="720"/>
        <w:rPr>
          <w:rFonts w:ascii="Calibri" w:hAnsi="Calibri"/>
          <w:lang w:val="en-US"/>
        </w:rPr>
      </w:pPr>
      <w:r w:rsidRPr="2D2F075D">
        <w:rPr>
          <w:lang w:val="en-US"/>
        </w:rPr>
        <w:t>Trikala</w:t>
      </w:r>
    </w:p>
    <w:p w14:paraId="122078F0" w14:textId="683A1165" w:rsidR="0F9EA71C" w:rsidRDefault="74B11093" w:rsidP="2D2F075D">
      <w:pPr>
        <w:pStyle w:val="MainText"/>
        <w:spacing w:after="0"/>
        <w:ind w:left="720"/>
        <w:rPr>
          <w:rFonts w:ascii="Calibri" w:hAnsi="Calibri"/>
          <w:lang w:val="en-US"/>
        </w:rPr>
      </w:pPr>
      <w:r w:rsidRPr="2D2F075D">
        <w:rPr>
          <w:lang w:val="en-US"/>
        </w:rPr>
        <w:t>Tripoli</w:t>
      </w:r>
    </w:p>
    <w:p w14:paraId="28869692" w14:textId="101828E1" w:rsidR="0F9EA71C" w:rsidRDefault="74B11093" w:rsidP="2D2F075D">
      <w:pPr>
        <w:pStyle w:val="MainText"/>
        <w:spacing w:after="0"/>
        <w:ind w:left="720"/>
        <w:rPr>
          <w:rFonts w:ascii="Calibri" w:hAnsi="Calibri"/>
          <w:lang w:val="en-US"/>
        </w:rPr>
      </w:pPr>
      <w:proofErr w:type="spellStart"/>
      <w:r w:rsidRPr="2D2F075D">
        <w:rPr>
          <w:lang w:val="en-US"/>
        </w:rPr>
        <w:t>Chalkidas</w:t>
      </w:r>
      <w:proofErr w:type="spellEnd"/>
      <w:r w:rsidRPr="2D2F075D">
        <w:rPr>
          <w:lang w:val="en-US"/>
        </w:rPr>
        <w:t xml:space="preserve"> </w:t>
      </w:r>
    </w:p>
    <w:p w14:paraId="189A5B4E" w14:textId="739CA081" w:rsidR="0F9EA71C" w:rsidRDefault="74B11093" w:rsidP="2D2F075D">
      <w:pPr>
        <w:pStyle w:val="MainText"/>
        <w:spacing w:after="0"/>
        <w:ind w:left="720"/>
        <w:rPr>
          <w:rFonts w:ascii="Calibri" w:hAnsi="Calibri"/>
          <w:lang w:val="en-US"/>
        </w:rPr>
      </w:pPr>
      <w:r w:rsidRPr="2D2F075D">
        <w:rPr>
          <w:lang w:val="en-US"/>
        </w:rPr>
        <w:t xml:space="preserve">Chania </w:t>
      </w:r>
    </w:p>
    <w:p w14:paraId="7347CEA4" w14:textId="3F718F19" w:rsidR="0F9EA71C" w:rsidRDefault="74B11093" w:rsidP="2D2F075D">
      <w:pPr>
        <w:pStyle w:val="MainText"/>
        <w:ind w:left="720"/>
        <w:rPr>
          <w:rFonts w:ascii="Calibri" w:hAnsi="Calibri"/>
          <w:lang w:val="en-US"/>
        </w:rPr>
      </w:pPr>
      <w:proofErr w:type="spellStart"/>
      <w:r w:rsidRPr="2D2F075D">
        <w:rPr>
          <w:lang w:val="en-US"/>
        </w:rPr>
        <w:t>Korydallos</w:t>
      </w:r>
      <w:proofErr w:type="spellEnd"/>
      <w:r w:rsidRPr="2D2F075D">
        <w:rPr>
          <w:lang w:val="en-US"/>
        </w:rPr>
        <w:t xml:space="preserve"> psychiatric hospital </w:t>
      </w:r>
    </w:p>
    <w:p w14:paraId="67127766" w14:textId="14A87C92" w:rsidR="0F9EA71C" w:rsidRDefault="74B11093" w:rsidP="2D2F075D">
      <w:pPr>
        <w:pStyle w:val="MainText"/>
        <w:rPr>
          <w:rFonts w:ascii="Calibri" w:hAnsi="Calibri"/>
          <w:lang w:val="en-US"/>
        </w:rPr>
      </w:pPr>
      <w:r w:rsidRPr="2D2F075D">
        <w:rPr>
          <w:lang w:val="en-US"/>
        </w:rPr>
        <w:t>Also, it is proposed to select some detention facilities that fulfill criterion B  (4/33) alongside criterion D (prison facilities with the highest number of male detainees (D):</w:t>
      </w:r>
    </w:p>
    <w:p w14:paraId="0649BA53" w14:textId="519A78F9" w:rsidR="0F9EA71C" w:rsidRDefault="74B11093" w:rsidP="2D2F075D">
      <w:pPr>
        <w:pStyle w:val="MainText"/>
        <w:spacing w:after="0"/>
        <w:ind w:left="720"/>
        <w:rPr>
          <w:rFonts w:ascii="Calibri" w:hAnsi="Calibri"/>
          <w:lang w:val="en-US"/>
        </w:rPr>
      </w:pPr>
      <w:r w:rsidRPr="2D2F075D">
        <w:rPr>
          <w:lang w:val="en-US"/>
        </w:rPr>
        <w:t xml:space="preserve">Patras </w:t>
      </w:r>
    </w:p>
    <w:p w14:paraId="2724DC5E" w14:textId="77E882E4" w:rsidR="0F9EA71C" w:rsidRDefault="74B11093" w:rsidP="2D2F075D">
      <w:pPr>
        <w:pStyle w:val="MainText"/>
        <w:spacing w:after="0"/>
        <w:ind w:left="720"/>
        <w:rPr>
          <w:rFonts w:ascii="Calibri" w:hAnsi="Calibri"/>
          <w:lang w:val="en-US"/>
        </w:rPr>
      </w:pPr>
      <w:proofErr w:type="spellStart"/>
      <w:r w:rsidRPr="2D2F075D">
        <w:rPr>
          <w:lang w:val="en-US"/>
        </w:rPr>
        <w:t>Mallandinou</w:t>
      </w:r>
      <w:proofErr w:type="spellEnd"/>
    </w:p>
    <w:p w14:paraId="2A50AE66" w14:textId="37B1ADB8" w:rsidR="0F9EA71C" w:rsidRDefault="74B11093" w:rsidP="2D2F075D">
      <w:pPr>
        <w:pStyle w:val="MainText"/>
        <w:spacing w:after="0"/>
        <w:ind w:left="720"/>
        <w:rPr>
          <w:rFonts w:ascii="Calibri" w:hAnsi="Calibri"/>
          <w:lang w:val="en-US"/>
        </w:rPr>
      </w:pPr>
      <w:proofErr w:type="spellStart"/>
      <w:r w:rsidRPr="2D2F075D">
        <w:rPr>
          <w:lang w:val="en-US"/>
        </w:rPr>
        <w:t>Nafplio</w:t>
      </w:r>
      <w:proofErr w:type="spellEnd"/>
    </w:p>
    <w:p w14:paraId="4EDA935E" w14:textId="48EE41E6" w:rsidR="0F9EA71C" w:rsidRDefault="74B11093" w:rsidP="2D2F075D">
      <w:pPr>
        <w:pStyle w:val="MainText"/>
        <w:ind w:left="720"/>
        <w:rPr>
          <w:rFonts w:ascii="Calibri" w:hAnsi="Calibri"/>
          <w:lang w:val="en-US"/>
        </w:rPr>
      </w:pPr>
      <w:proofErr w:type="spellStart"/>
      <w:r w:rsidRPr="2D2F075D">
        <w:rPr>
          <w:lang w:val="en-US"/>
        </w:rPr>
        <w:t>Balicarnassos</w:t>
      </w:r>
      <w:proofErr w:type="spellEnd"/>
    </w:p>
    <w:p w14:paraId="1025BF56" w14:textId="2076815C" w:rsidR="0F9EA71C" w:rsidRDefault="74B11093" w:rsidP="2D2F075D">
      <w:pPr>
        <w:pStyle w:val="MainText"/>
        <w:rPr>
          <w:rFonts w:ascii="Calibri" w:hAnsi="Calibri"/>
          <w:lang w:val="en-US"/>
        </w:rPr>
      </w:pPr>
      <w:r w:rsidRPr="2D2F075D">
        <w:rPr>
          <w:lang w:val="en-US"/>
        </w:rPr>
        <w:t>As substitutes, the remaining detention facilities (8/33) which in principle meet criterion B and the criterion C and according to the size of the population of their male detainees (criterion D) are proposed:</w:t>
      </w:r>
    </w:p>
    <w:p w14:paraId="46573C31" w14:textId="0FE911A0" w:rsidR="0F9EA71C" w:rsidRDefault="74B11093" w:rsidP="2D2F075D">
      <w:pPr>
        <w:pStyle w:val="MainText"/>
        <w:spacing w:after="0"/>
        <w:ind w:left="720"/>
        <w:rPr>
          <w:rFonts w:ascii="Calibri" w:hAnsi="Calibri"/>
          <w:lang w:val="en-US"/>
        </w:rPr>
      </w:pPr>
      <w:r w:rsidRPr="2D2F075D">
        <w:rPr>
          <w:lang w:val="pt-PT"/>
        </w:rPr>
        <w:t xml:space="preserve">Volos </w:t>
      </w:r>
    </w:p>
    <w:p w14:paraId="1647CE62" w14:textId="4213DE5F" w:rsidR="0F9EA71C" w:rsidRDefault="74B11093" w:rsidP="2D2F075D">
      <w:pPr>
        <w:pStyle w:val="MainText"/>
        <w:spacing w:after="0"/>
        <w:ind w:left="720"/>
        <w:rPr>
          <w:rFonts w:ascii="Calibri" w:hAnsi="Calibri"/>
          <w:lang w:val="en-US"/>
        </w:rPr>
      </w:pPr>
      <w:proofErr w:type="spellStart"/>
      <w:r w:rsidRPr="2D2F075D">
        <w:rPr>
          <w:lang w:val="en-US"/>
        </w:rPr>
        <w:t>Agias</w:t>
      </w:r>
      <w:proofErr w:type="spellEnd"/>
      <w:r w:rsidRPr="2D2F075D">
        <w:rPr>
          <w:lang w:val="en-US"/>
        </w:rPr>
        <w:t xml:space="preserve"> </w:t>
      </w:r>
    </w:p>
    <w:p w14:paraId="360F06A4" w14:textId="7F41BEA4" w:rsidR="0F9EA71C" w:rsidRDefault="74B11093" w:rsidP="2D2F075D">
      <w:pPr>
        <w:pStyle w:val="MainText"/>
        <w:spacing w:after="0"/>
        <w:ind w:left="720"/>
        <w:rPr>
          <w:rFonts w:ascii="Calibri" w:hAnsi="Calibri"/>
          <w:lang w:val="en-US"/>
        </w:rPr>
      </w:pPr>
      <w:r w:rsidRPr="2D2F075D">
        <w:rPr>
          <w:lang w:val="en-US"/>
        </w:rPr>
        <w:t>Tiryns</w:t>
      </w:r>
    </w:p>
    <w:p w14:paraId="6EBBC8DE" w14:textId="1562822E" w:rsidR="0F9EA71C" w:rsidRDefault="74B11093" w:rsidP="2D2F075D">
      <w:pPr>
        <w:pStyle w:val="MainText"/>
        <w:ind w:left="720"/>
        <w:rPr>
          <w:rFonts w:ascii="Calibri" w:hAnsi="Calibri"/>
          <w:lang w:val="en-US"/>
        </w:rPr>
      </w:pPr>
      <w:proofErr w:type="spellStart"/>
      <w:r w:rsidRPr="2D2F075D">
        <w:rPr>
          <w:lang w:val="en-US"/>
        </w:rPr>
        <w:t>Cassavetia</w:t>
      </w:r>
      <w:proofErr w:type="spellEnd"/>
      <w:r w:rsidRPr="2D2F075D">
        <w:rPr>
          <w:lang w:val="en-US"/>
        </w:rPr>
        <w:t xml:space="preserve"> </w:t>
      </w:r>
    </w:p>
    <w:p w14:paraId="6D2F86B8" w14:textId="7AB79D2F" w:rsidR="0F9EA71C" w:rsidRDefault="74B11093" w:rsidP="2D2F075D">
      <w:pPr>
        <w:pStyle w:val="MainText"/>
        <w:rPr>
          <w:rFonts w:ascii="Calibri" w:hAnsi="Calibri"/>
          <w:lang w:val="en-US"/>
        </w:rPr>
      </w:pPr>
      <w:r w:rsidRPr="2D2F075D">
        <w:rPr>
          <w:lang w:val="en-US"/>
        </w:rPr>
        <w:t>The following establishments which meet criterion C in order according to the size of the detainees’ population are also proposed as substitutes:</w:t>
      </w:r>
    </w:p>
    <w:p w14:paraId="663E6914" w14:textId="04FF7169" w:rsidR="0F9EA71C" w:rsidRDefault="74B11093" w:rsidP="2D2F075D">
      <w:pPr>
        <w:pStyle w:val="MainText"/>
        <w:spacing w:after="0"/>
        <w:ind w:left="720"/>
        <w:rPr>
          <w:rFonts w:ascii="Calibri" w:hAnsi="Calibri"/>
          <w:lang w:val="en-US"/>
        </w:rPr>
      </w:pPr>
      <w:r w:rsidRPr="2D2F075D">
        <w:rPr>
          <w:lang w:val="en-US"/>
        </w:rPr>
        <w:t xml:space="preserve">Domokos </w:t>
      </w:r>
    </w:p>
    <w:p w14:paraId="20364A41" w14:textId="15B97129" w:rsidR="0F9EA71C" w:rsidRDefault="74B11093" w:rsidP="2D2F075D">
      <w:pPr>
        <w:pStyle w:val="MainText"/>
        <w:spacing w:after="0"/>
        <w:ind w:left="720"/>
        <w:rPr>
          <w:rFonts w:ascii="Calibri" w:hAnsi="Calibri"/>
          <w:lang w:val="en-US"/>
        </w:rPr>
      </w:pPr>
      <w:proofErr w:type="spellStart"/>
      <w:r w:rsidRPr="2D2F075D">
        <w:rPr>
          <w:lang w:val="en-US"/>
        </w:rPr>
        <w:t>Amfissas</w:t>
      </w:r>
      <w:proofErr w:type="spellEnd"/>
    </w:p>
    <w:p w14:paraId="09FD89F5" w14:textId="78BC7322" w:rsidR="0F9EA71C" w:rsidRDefault="74B11093" w:rsidP="2D2F075D">
      <w:pPr>
        <w:pStyle w:val="MainText"/>
        <w:spacing w:after="0"/>
        <w:ind w:left="720"/>
        <w:rPr>
          <w:rFonts w:ascii="Calibri" w:hAnsi="Calibri"/>
          <w:lang w:val="en-US"/>
        </w:rPr>
      </w:pPr>
      <w:r w:rsidRPr="2D2F075D">
        <w:rPr>
          <w:lang w:val="en-US"/>
        </w:rPr>
        <w:t>KAYF</w:t>
      </w:r>
    </w:p>
    <w:p w14:paraId="46593D84" w14:textId="4A1A7878" w:rsidR="0F9EA71C" w:rsidRDefault="74B11093" w:rsidP="2D2F075D">
      <w:pPr>
        <w:pStyle w:val="MainText"/>
        <w:ind w:left="720"/>
        <w:rPr>
          <w:rFonts w:ascii="Calibri" w:hAnsi="Calibri"/>
          <w:lang w:val="en-US"/>
        </w:rPr>
      </w:pPr>
      <w:proofErr w:type="spellStart"/>
      <w:r w:rsidRPr="2D2F075D">
        <w:rPr>
          <w:lang w:val="en-US"/>
        </w:rPr>
        <w:t>Korydallou</w:t>
      </w:r>
      <w:proofErr w:type="spellEnd"/>
      <w:r w:rsidRPr="2D2F075D">
        <w:rPr>
          <w:lang w:val="en-US"/>
        </w:rPr>
        <w:t xml:space="preserve"> II</w:t>
      </w:r>
    </w:p>
    <w:p w14:paraId="7E351741" w14:textId="795EA902" w:rsidR="0F9EA71C" w:rsidRDefault="74B11093" w:rsidP="2D2F075D">
      <w:pPr>
        <w:pStyle w:val="MainText"/>
        <w:rPr>
          <w:rFonts w:ascii="Calibri" w:hAnsi="Calibri"/>
          <w:lang w:val="en-US"/>
        </w:rPr>
      </w:pPr>
      <w:r w:rsidRPr="2D2F075D">
        <w:rPr>
          <w:lang w:val="en-US"/>
        </w:rPr>
        <w:t>Exclusion of the following detention facilities as they do not meet the criteria mentioned above:</w:t>
      </w:r>
    </w:p>
    <w:p w14:paraId="26A69B22" w14:textId="3B3B08D5" w:rsidR="0F9EA71C" w:rsidRDefault="74B11093" w:rsidP="2D2F075D">
      <w:pPr>
        <w:pStyle w:val="MainText"/>
        <w:spacing w:after="0"/>
        <w:ind w:left="720"/>
        <w:rPr>
          <w:rFonts w:ascii="Calibri" w:hAnsi="Calibri"/>
          <w:lang w:val="en-US"/>
        </w:rPr>
      </w:pPr>
      <w:r w:rsidRPr="2D2F075D">
        <w:rPr>
          <w:lang w:val="en-US"/>
        </w:rPr>
        <w:lastRenderedPageBreak/>
        <w:t xml:space="preserve">Kassandra </w:t>
      </w:r>
    </w:p>
    <w:p w14:paraId="7F4BDA08" w14:textId="07B3F5F6" w:rsidR="0F9EA71C" w:rsidRDefault="74B11093" w:rsidP="2D2F075D">
      <w:pPr>
        <w:pStyle w:val="MainText"/>
        <w:spacing w:after="0"/>
        <w:ind w:left="720"/>
        <w:rPr>
          <w:rFonts w:ascii="Calibri" w:hAnsi="Calibri"/>
          <w:lang w:val="en-US"/>
        </w:rPr>
      </w:pPr>
      <w:r w:rsidRPr="2D2F075D">
        <w:rPr>
          <w:lang w:val="en-US"/>
        </w:rPr>
        <w:t xml:space="preserve">Corfu </w:t>
      </w:r>
    </w:p>
    <w:p w14:paraId="11C18DFF" w14:textId="528767B8" w:rsidR="0F9EA71C" w:rsidRDefault="74B11093" w:rsidP="2D2F075D">
      <w:pPr>
        <w:pStyle w:val="MainText"/>
        <w:spacing w:after="0"/>
        <w:ind w:left="720"/>
        <w:rPr>
          <w:rFonts w:ascii="Calibri" w:hAnsi="Calibri"/>
          <w:lang w:val="en-US"/>
        </w:rPr>
      </w:pPr>
      <w:r w:rsidRPr="2D2F075D">
        <w:rPr>
          <w:lang w:val="en-US"/>
        </w:rPr>
        <w:t xml:space="preserve">Kos </w:t>
      </w:r>
    </w:p>
    <w:p w14:paraId="675C537F" w14:textId="697E3E24" w:rsidR="0F9EA71C" w:rsidRDefault="74B11093" w:rsidP="2D2F075D">
      <w:pPr>
        <w:pStyle w:val="MainText"/>
        <w:spacing w:after="0"/>
        <w:ind w:left="720"/>
        <w:rPr>
          <w:rFonts w:ascii="Calibri" w:hAnsi="Calibri"/>
          <w:lang w:val="en-US"/>
        </w:rPr>
      </w:pPr>
      <w:r w:rsidRPr="2D2F075D">
        <w:rPr>
          <w:lang w:val="en-US"/>
        </w:rPr>
        <w:t>Neapolis</w:t>
      </w:r>
    </w:p>
    <w:p w14:paraId="6EBEF1ED" w14:textId="4AE018B9" w:rsidR="0F9EA71C" w:rsidRDefault="74B11093" w:rsidP="2D2F075D">
      <w:pPr>
        <w:pStyle w:val="MainText"/>
        <w:ind w:left="720"/>
        <w:rPr>
          <w:rFonts w:ascii="Calibri" w:hAnsi="Calibri"/>
          <w:lang w:val="en-US"/>
        </w:rPr>
      </w:pPr>
      <w:r w:rsidRPr="2D2F075D">
        <w:rPr>
          <w:lang w:val="en-US"/>
        </w:rPr>
        <w:t xml:space="preserve">Chios </w:t>
      </w:r>
    </w:p>
    <w:p w14:paraId="7E610F0B" w14:textId="18DBB827" w:rsidR="0F9EA71C" w:rsidRDefault="74B11093" w:rsidP="2D2F075D">
      <w:pPr>
        <w:pStyle w:val="MainText"/>
        <w:rPr>
          <w:rFonts w:ascii="Calibri" w:hAnsi="Calibri"/>
          <w:lang w:val="en-US"/>
        </w:rPr>
      </w:pPr>
      <w:r w:rsidRPr="2D2F075D">
        <w:rPr>
          <w:lang w:val="en-US"/>
        </w:rPr>
        <w:t>Based on the above documentation, the following male Detention facilities are proposed:</w:t>
      </w:r>
    </w:p>
    <w:p w14:paraId="31A9C0B1" w14:textId="1B19484F" w:rsidR="0F9EA71C" w:rsidRDefault="0F9EA71C" w:rsidP="0F9EA71C">
      <w:pPr>
        <w:pStyle w:val="Tabelleberschrift"/>
        <w:rPr>
          <w:rFonts w:ascii="Calibri" w:hAnsi="Calibri"/>
        </w:rPr>
      </w:pPr>
      <w:r w:rsidRPr="0F9EA71C">
        <w:t>Table 2. Recommended male Detention facilities</w:t>
      </w:r>
    </w:p>
    <w:tbl>
      <w:tblPr>
        <w:tblW w:w="0" w:type="auto"/>
        <w:tblInd w:w="525" w:type="dxa"/>
        <w:tblLayout w:type="fixed"/>
        <w:tblLook w:val="04A0" w:firstRow="1" w:lastRow="0" w:firstColumn="1" w:lastColumn="0" w:noHBand="0" w:noVBand="1"/>
      </w:tblPr>
      <w:tblGrid>
        <w:gridCol w:w="555"/>
        <w:gridCol w:w="105"/>
        <w:gridCol w:w="3600"/>
        <w:gridCol w:w="1515"/>
        <w:gridCol w:w="1425"/>
        <w:gridCol w:w="1245"/>
      </w:tblGrid>
      <w:tr w:rsidR="0F9EA71C" w14:paraId="254AC9F1" w14:textId="77777777" w:rsidTr="2D2F075D">
        <w:tc>
          <w:tcPr>
            <w:tcW w:w="555" w:type="dxa"/>
            <w:tcBorders>
              <w:top w:val="single" w:sz="6" w:space="0" w:color="9BBB59"/>
              <w:left w:val="single" w:sz="6" w:space="0" w:color="9BBB59"/>
            </w:tcBorders>
            <w:shd w:val="clear" w:color="auto" w:fill="9BBB59"/>
            <w:vAlign w:val="center"/>
          </w:tcPr>
          <w:p w14:paraId="61351B0D" w14:textId="5CD96811" w:rsidR="0F9EA71C" w:rsidRDefault="74B11093" w:rsidP="0F9EA71C">
            <w:pPr>
              <w:pStyle w:val="P68B1DB1-a10"/>
              <w:jc w:val="center"/>
              <w:rPr>
                <w:rFonts w:ascii="Calibri" w:eastAsia="Calibri" w:hAnsi="Calibri"/>
              </w:rPr>
            </w:pPr>
            <w:r w:rsidRPr="2D2F075D">
              <w:rPr>
                <w:rFonts w:ascii="Calibri" w:eastAsia="Calibri" w:hAnsi="Calibri"/>
                <w:lang w:val="en-US"/>
              </w:rPr>
              <w:t>N/a</w:t>
            </w:r>
          </w:p>
        </w:tc>
        <w:tc>
          <w:tcPr>
            <w:tcW w:w="3705" w:type="dxa"/>
            <w:gridSpan w:val="2"/>
            <w:tcBorders>
              <w:top w:val="single" w:sz="6" w:space="0" w:color="9BBB59"/>
            </w:tcBorders>
            <w:shd w:val="clear" w:color="auto" w:fill="9BBB59"/>
            <w:vAlign w:val="center"/>
          </w:tcPr>
          <w:p w14:paraId="0C8BDCE3" w14:textId="637D565B" w:rsidR="0F9EA71C" w:rsidRDefault="74B11093" w:rsidP="0F9EA71C">
            <w:pPr>
              <w:pStyle w:val="P68B1DB1-a10"/>
              <w:rPr>
                <w:rFonts w:ascii="Calibri" w:eastAsia="Calibri" w:hAnsi="Calibri"/>
              </w:rPr>
            </w:pPr>
            <w:r w:rsidRPr="2D2F075D">
              <w:rPr>
                <w:rFonts w:ascii="Calibri" w:eastAsia="Calibri" w:hAnsi="Calibri"/>
                <w:lang w:val="en-US"/>
              </w:rPr>
              <w:t>Men’s Detention facilities</w:t>
            </w:r>
          </w:p>
        </w:tc>
        <w:tc>
          <w:tcPr>
            <w:tcW w:w="1515" w:type="dxa"/>
            <w:tcBorders>
              <w:top w:val="single" w:sz="6" w:space="0" w:color="9BBB59"/>
            </w:tcBorders>
            <w:shd w:val="clear" w:color="auto" w:fill="9BBB59"/>
            <w:vAlign w:val="center"/>
          </w:tcPr>
          <w:p w14:paraId="5F8B72FF" w14:textId="1B4B2218" w:rsidR="0F9EA71C" w:rsidRDefault="74B11093" w:rsidP="0F9EA71C">
            <w:pPr>
              <w:pStyle w:val="P68B1DB1-a10"/>
              <w:jc w:val="center"/>
              <w:rPr>
                <w:rFonts w:ascii="Calibri" w:eastAsia="Calibri" w:hAnsi="Calibri"/>
              </w:rPr>
            </w:pPr>
            <w:r w:rsidRPr="2D2F075D">
              <w:rPr>
                <w:rFonts w:ascii="Calibri" w:eastAsia="Calibri" w:hAnsi="Calibri"/>
                <w:lang w:val="en-US"/>
              </w:rPr>
              <w:t>Scientific staff</w:t>
            </w:r>
          </w:p>
        </w:tc>
        <w:tc>
          <w:tcPr>
            <w:tcW w:w="1425" w:type="dxa"/>
            <w:tcBorders>
              <w:top w:val="single" w:sz="6" w:space="0" w:color="9BBB59"/>
            </w:tcBorders>
            <w:shd w:val="clear" w:color="auto" w:fill="9BBB59"/>
            <w:vAlign w:val="center"/>
          </w:tcPr>
          <w:p w14:paraId="04E0361E" w14:textId="0857825A" w:rsidR="0F9EA71C" w:rsidRDefault="74B11093" w:rsidP="0F9EA71C">
            <w:pPr>
              <w:pStyle w:val="P68B1DB1-a10"/>
              <w:jc w:val="center"/>
              <w:rPr>
                <w:rFonts w:ascii="Calibri" w:eastAsia="Calibri" w:hAnsi="Calibri"/>
              </w:rPr>
            </w:pPr>
            <w:r w:rsidRPr="2D2F075D">
              <w:rPr>
                <w:rFonts w:ascii="Calibri" w:eastAsia="Calibri" w:hAnsi="Calibri"/>
                <w:lang w:val="en-US"/>
              </w:rPr>
              <w:t>Psychologists</w:t>
            </w:r>
          </w:p>
        </w:tc>
        <w:tc>
          <w:tcPr>
            <w:tcW w:w="1245" w:type="dxa"/>
            <w:tcBorders>
              <w:top w:val="single" w:sz="6" w:space="0" w:color="9BBB59"/>
              <w:right w:val="single" w:sz="6" w:space="0" w:color="9BBB59"/>
            </w:tcBorders>
            <w:shd w:val="clear" w:color="auto" w:fill="9BBB59"/>
            <w:vAlign w:val="center"/>
          </w:tcPr>
          <w:p w14:paraId="605D2973" w14:textId="707F9DCC" w:rsidR="0F9EA71C" w:rsidRDefault="74B11093" w:rsidP="0F9EA71C">
            <w:pPr>
              <w:pStyle w:val="P68B1DB1-a10"/>
              <w:jc w:val="center"/>
              <w:rPr>
                <w:rFonts w:ascii="Calibri" w:eastAsia="Calibri" w:hAnsi="Calibri"/>
              </w:rPr>
            </w:pPr>
            <w:r w:rsidRPr="2D2F075D">
              <w:rPr>
                <w:rFonts w:ascii="Calibri" w:eastAsia="Calibri" w:hAnsi="Calibri"/>
                <w:lang w:val="en-US"/>
              </w:rPr>
              <w:t>Social workers</w:t>
            </w:r>
          </w:p>
        </w:tc>
      </w:tr>
      <w:tr w:rsidR="0F9EA71C" w14:paraId="2B07902B" w14:textId="77777777" w:rsidTr="2D2F075D">
        <w:tc>
          <w:tcPr>
            <w:tcW w:w="660" w:type="dxa"/>
            <w:gridSpan w:val="2"/>
            <w:tcBorders>
              <w:top w:val="single" w:sz="6" w:space="0" w:color="9BBB59"/>
              <w:left w:val="single" w:sz="6" w:space="0" w:color="9BBB59"/>
              <w:bottom w:val="single" w:sz="6" w:space="0" w:color="9BBB59"/>
            </w:tcBorders>
            <w:vAlign w:val="center"/>
          </w:tcPr>
          <w:p w14:paraId="27B73CF4" w14:textId="33DE6D47"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tcBorders>
              <w:top w:val="single" w:sz="6" w:space="0" w:color="9BBB59"/>
              <w:bottom w:val="single" w:sz="6" w:space="0" w:color="9BBB59"/>
            </w:tcBorders>
            <w:vAlign w:val="center"/>
          </w:tcPr>
          <w:p w14:paraId="61BDBACE" w14:textId="6917BFE7" w:rsidR="0F9EA71C" w:rsidRDefault="74B11093" w:rsidP="0F9EA71C">
            <w:pPr>
              <w:pStyle w:val="P68B1DB1-a11"/>
              <w:rPr>
                <w:rFonts w:ascii="Calibri" w:eastAsia="Calibri" w:hAnsi="Calibri"/>
              </w:rPr>
            </w:pPr>
            <w:proofErr w:type="spellStart"/>
            <w:r w:rsidRPr="2D2F075D">
              <w:rPr>
                <w:rFonts w:ascii="Calibri" w:eastAsia="Calibri" w:hAnsi="Calibri"/>
                <w:lang w:val="en-US"/>
              </w:rPr>
              <w:t>Komotini</w:t>
            </w:r>
            <w:proofErr w:type="spellEnd"/>
            <w:r w:rsidRPr="2D2F075D">
              <w:rPr>
                <w:rFonts w:ascii="Calibri" w:eastAsia="Calibri" w:hAnsi="Calibri"/>
                <w:lang w:val="en-US"/>
              </w:rPr>
              <w:t xml:space="preserve"> </w:t>
            </w:r>
          </w:p>
        </w:tc>
        <w:tc>
          <w:tcPr>
            <w:tcW w:w="1515" w:type="dxa"/>
            <w:tcBorders>
              <w:top w:val="single" w:sz="6" w:space="0" w:color="9BBB59"/>
              <w:bottom w:val="single" w:sz="6" w:space="0" w:color="9BBB59"/>
            </w:tcBorders>
            <w:vAlign w:val="center"/>
          </w:tcPr>
          <w:p w14:paraId="39E3AD65" w14:textId="1EC18B17"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425" w:type="dxa"/>
            <w:tcBorders>
              <w:top w:val="single" w:sz="6" w:space="0" w:color="9BBB59"/>
              <w:bottom w:val="single" w:sz="6" w:space="0" w:color="9BBB59"/>
            </w:tcBorders>
            <w:vAlign w:val="center"/>
          </w:tcPr>
          <w:p w14:paraId="6F4E9523" w14:textId="3F0078B9"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top w:val="single" w:sz="6" w:space="0" w:color="9BBB59"/>
              <w:bottom w:val="single" w:sz="6" w:space="0" w:color="9BBB59"/>
              <w:right w:val="single" w:sz="6" w:space="0" w:color="9BBB59"/>
            </w:tcBorders>
            <w:vAlign w:val="center"/>
          </w:tcPr>
          <w:p w14:paraId="727DE146" w14:textId="0182ADD7"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r>
      <w:tr w:rsidR="0F9EA71C" w14:paraId="5DA234A8" w14:textId="77777777" w:rsidTr="2D2F075D">
        <w:trPr>
          <w:trHeight w:val="135"/>
        </w:trPr>
        <w:tc>
          <w:tcPr>
            <w:tcW w:w="660" w:type="dxa"/>
            <w:gridSpan w:val="2"/>
            <w:tcBorders>
              <w:top w:val="single" w:sz="6" w:space="0" w:color="9BBB59"/>
              <w:left w:val="single" w:sz="6" w:space="0" w:color="9BBB59"/>
              <w:bottom w:val="single" w:sz="6" w:space="0" w:color="9BBB59"/>
            </w:tcBorders>
            <w:vAlign w:val="center"/>
          </w:tcPr>
          <w:p w14:paraId="2B9B27BE" w14:textId="1AA1382F"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vAlign w:val="center"/>
          </w:tcPr>
          <w:p w14:paraId="0202E47E" w14:textId="3ECDBA76" w:rsidR="0F9EA71C" w:rsidRDefault="74B11093" w:rsidP="0F9EA71C">
            <w:pPr>
              <w:pStyle w:val="P68B1DB1-a11"/>
              <w:rPr>
                <w:rFonts w:ascii="Calibri" w:eastAsia="Calibri" w:hAnsi="Calibri"/>
              </w:rPr>
            </w:pPr>
            <w:proofErr w:type="spellStart"/>
            <w:r w:rsidRPr="2D2F075D">
              <w:rPr>
                <w:rFonts w:ascii="Calibri" w:eastAsia="Calibri" w:hAnsi="Calibri"/>
                <w:lang w:val="en-US"/>
              </w:rPr>
              <w:t>Grevena</w:t>
            </w:r>
            <w:proofErr w:type="spellEnd"/>
            <w:r w:rsidRPr="2D2F075D">
              <w:rPr>
                <w:rFonts w:ascii="Calibri" w:eastAsia="Calibri" w:hAnsi="Calibri"/>
                <w:lang w:val="en-US"/>
              </w:rPr>
              <w:t xml:space="preserve"> </w:t>
            </w:r>
          </w:p>
        </w:tc>
        <w:tc>
          <w:tcPr>
            <w:tcW w:w="1515" w:type="dxa"/>
            <w:vAlign w:val="center"/>
          </w:tcPr>
          <w:p w14:paraId="5018D8A4" w14:textId="5AC60C10" w:rsidR="0F9EA71C" w:rsidRDefault="74B11093" w:rsidP="0F9EA71C">
            <w:pPr>
              <w:pStyle w:val="P68B1DB1-a11"/>
              <w:jc w:val="center"/>
              <w:rPr>
                <w:rFonts w:ascii="Calibri" w:eastAsia="Calibri" w:hAnsi="Calibri"/>
              </w:rPr>
            </w:pPr>
            <w:r w:rsidRPr="2D2F075D">
              <w:rPr>
                <w:rFonts w:ascii="Calibri" w:eastAsia="Calibri" w:hAnsi="Calibri"/>
                <w:lang w:val="en-US"/>
              </w:rPr>
              <w:t>4</w:t>
            </w:r>
          </w:p>
        </w:tc>
        <w:tc>
          <w:tcPr>
            <w:tcW w:w="1425" w:type="dxa"/>
            <w:vAlign w:val="center"/>
          </w:tcPr>
          <w:p w14:paraId="5E3E2C0F" w14:textId="633E3D9A"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245" w:type="dxa"/>
            <w:tcBorders>
              <w:right w:val="single" w:sz="6" w:space="0" w:color="9BBB59"/>
            </w:tcBorders>
            <w:vAlign w:val="center"/>
          </w:tcPr>
          <w:p w14:paraId="0C87DDE7" w14:textId="4D5EE6C8"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r>
      <w:tr w:rsidR="0F9EA71C" w14:paraId="305CAF8E" w14:textId="77777777" w:rsidTr="2D2F075D">
        <w:tc>
          <w:tcPr>
            <w:tcW w:w="660" w:type="dxa"/>
            <w:gridSpan w:val="2"/>
            <w:tcBorders>
              <w:top w:val="single" w:sz="6" w:space="0" w:color="9BBB59"/>
              <w:left w:val="single" w:sz="6" w:space="0" w:color="9BBB59"/>
              <w:bottom w:val="single" w:sz="6" w:space="0" w:color="9BBB59"/>
            </w:tcBorders>
            <w:vAlign w:val="center"/>
          </w:tcPr>
          <w:p w14:paraId="4F2023E1" w14:textId="3AE20A5B"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tcBorders>
              <w:top w:val="single" w:sz="6" w:space="0" w:color="9BBB59"/>
              <w:bottom w:val="single" w:sz="6" w:space="0" w:color="9BBB59"/>
            </w:tcBorders>
            <w:vAlign w:val="center"/>
          </w:tcPr>
          <w:p w14:paraId="05852138" w14:textId="300E8D42" w:rsidR="0F9EA71C" w:rsidRDefault="74B11093" w:rsidP="0F9EA71C">
            <w:pPr>
              <w:pStyle w:val="P68B1DB1-a11"/>
              <w:rPr>
                <w:rFonts w:ascii="Calibri" w:eastAsia="Calibri" w:hAnsi="Calibri"/>
              </w:rPr>
            </w:pPr>
            <w:r w:rsidRPr="2D2F075D">
              <w:rPr>
                <w:rFonts w:ascii="Calibri" w:eastAsia="Calibri" w:hAnsi="Calibri"/>
                <w:lang w:val="en-US"/>
              </w:rPr>
              <w:t xml:space="preserve">Thessaloniki </w:t>
            </w:r>
          </w:p>
        </w:tc>
        <w:tc>
          <w:tcPr>
            <w:tcW w:w="1515" w:type="dxa"/>
            <w:tcBorders>
              <w:top w:val="single" w:sz="6" w:space="0" w:color="9BBB59"/>
              <w:bottom w:val="single" w:sz="6" w:space="0" w:color="9BBB59"/>
            </w:tcBorders>
            <w:vAlign w:val="center"/>
          </w:tcPr>
          <w:p w14:paraId="69FC1177" w14:textId="015CAE40" w:rsidR="0F9EA71C" w:rsidRDefault="74B11093" w:rsidP="0F9EA71C">
            <w:pPr>
              <w:pStyle w:val="P68B1DB1-a11"/>
              <w:jc w:val="center"/>
              <w:rPr>
                <w:rFonts w:ascii="Calibri" w:eastAsia="Calibri" w:hAnsi="Calibri"/>
              </w:rPr>
            </w:pPr>
            <w:r w:rsidRPr="2D2F075D">
              <w:rPr>
                <w:rFonts w:ascii="Calibri" w:eastAsia="Calibri" w:hAnsi="Calibri"/>
                <w:lang w:val="en-US"/>
              </w:rPr>
              <w:t>4</w:t>
            </w:r>
          </w:p>
        </w:tc>
        <w:tc>
          <w:tcPr>
            <w:tcW w:w="1425" w:type="dxa"/>
            <w:tcBorders>
              <w:top w:val="single" w:sz="6" w:space="0" w:color="9BBB59"/>
              <w:bottom w:val="single" w:sz="6" w:space="0" w:color="9BBB59"/>
            </w:tcBorders>
            <w:vAlign w:val="center"/>
          </w:tcPr>
          <w:p w14:paraId="3A85AAE8" w14:textId="15DB3746"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top w:val="single" w:sz="6" w:space="0" w:color="9BBB59"/>
              <w:bottom w:val="single" w:sz="6" w:space="0" w:color="9BBB59"/>
              <w:right w:val="single" w:sz="6" w:space="0" w:color="9BBB59"/>
            </w:tcBorders>
            <w:vAlign w:val="center"/>
          </w:tcPr>
          <w:p w14:paraId="741FFBF8" w14:textId="0023E001" w:rsidR="0F9EA71C" w:rsidRDefault="74B11093" w:rsidP="0F9EA71C">
            <w:pPr>
              <w:pStyle w:val="P68B1DB1-a11"/>
              <w:jc w:val="center"/>
              <w:rPr>
                <w:rFonts w:ascii="Calibri" w:eastAsia="Calibri" w:hAnsi="Calibri"/>
              </w:rPr>
            </w:pPr>
            <w:r w:rsidRPr="2D2F075D">
              <w:rPr>
                <w:rFonts w:ascii="Calibri" w:eastAsia="Calibri" w:hAnsi="Calibri"/>
                <w:lang w:val="en-US"/>
              </w:rPr>
              <w:t>3</w:t>
            </w:r>
          </w:p>
        </w:tc>
      </w:tr>
      <w:tr w:rsidR="0F9EA71C" w14:paraId="5E497467" w14:textId="77777777" w:rsidTr="2D2F075D">
        <w:tc>
          <w:tcPr>
            <w:tcW w:w="660" w:type="dxa"/>
            <w:gridSpan w:val="2"/>
            <w:tcBorders>
              <w:top w:val="single" w:sz="6" w:space="0" w:color="9BBB59"/>
              <w:left w:val="single" w:sz="6" w:space="0" w:color="9BBB59"/>
              <w:bottom w:val="single" w:sz="6" w:space="0" w:color="9BBB59"/>
            </w:tcBorders>
            <w:vAlign w:val="center"/>
          </w:tcPr>
          <w:p w14:paraId="43ED2E06" w14:textId="6DECA7F4"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vAlign w:val="center"/>
          </w:tcPr>
          <w:p w14:paraId="78DEAF0C" w14:textId="67031093" w:rsidR="0F9EA71C" w:rsidRDefault="74B11093" w:rsidP="0F9EA71C">
            <w:pPr>
              <w:pStyle w:val="P68B1DB1-a11"/>
              <w:rPr>
                <w:rFonts w:ascii="Calibri" w:eastAsia="Calibri" w:hAnsi="Calibri"/>
              </w:rPr>
            </w:pPr>
            <w:r w:rsidRPr="2D2F075D">
              <w:rPr>
                <w:rFonts w:ascii="Calibri" w:eastAsia="Calibri" w:hAnsi="Calibri"/>
                <w:lang w:val="en-US"/>
              </w:rPr>
              <w:t>Central Macedonia III (</w:t>
            </w:r>
            <w:proofErr w:type="spellStart"/>
            <w:r w:rsidRPr="2D2F075D">
              <w:rPr>
                <w:rFonts w:ascii="Calibri" w:eastAsia="Calibri" w:hAnsi="Calibri"/>
                <w:lang w:val="en-US"/>
              </w:rPr>
              <w:t>Nigrita</w:t>
            </w:r>
            <w:proofErr w:type="spellEnd"/>
            <w:r w:rsidRPr="2D2F075D">
              <w:rPr>
                <w:rFonts w:ascii="Calibri" w:eastAsia="Calibri" w:hAnsi="Calibri"/>
                <w:lang w:val="en-US"/>
              </w:rPr>
              <w:t>)</w:t>
            </w:r>
          </w:p>
        </w:tc>
        <w:tc>
          <w:tcPr>
            <w:tcW w:w="1515" w:type="dxa"/>
            <w:vAlign w:val="center"/>
          </w:tcPr>
          <w:p w14:paraId="146786AC" w14:textId="5E6108F0" w:rsidR="0F9EA71C" w:rsidRDefault="74B11093" w:rsidP="0F9EA71C">
            <w:pPr>
              <w:pStyle w:val="P68B1DB1-a11"/>
              <w:jc w:val="center"/>
              <w:rPr>
                <w:rFonts w:ascii="Calibri" w:eastAsia="Calibri" w:hAnsi="Calibri"/>
              </w:rPr>
            </w:pPr>
            <w:r w:rsidRPr="2D2F075D">
              <w:rPr>
                <w:rFonts w:ascii="Calibri" w:eastAsia="Calibri" w:hAnsi="Calibri"/>
                <w:lang w:val="en-US"/>
              </w:rPr>
              <w:t>3</w:t>
            </w:r>
          </w:p>
        </w:tc>
        <w:tc>
          <w:tcPr>
            <w:tcW w:w="1425" w:type="dxa"/>
            <w:vAlign w:val="center"/>
          </w:tcPr>
          <w:p w14:paraId="08CAE7A3" w14:textId="41759ADB"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right w:val="single" w:sz="6" w:space="0" w:color="9BBB59"/>
            </w:tcBorders>
            <w:vAlign w:val="center"/>
          </w:tcPr>
          <w:p w14:paraId="7ABEEE44" w14:textId="005A9816"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r>
      <w:tr w:rsidR="0F9EA71C" w14:paraId="5131D67E" w14:textId="77777777" w:rsidTr="2D2F075D">
        <w:tc>
          <w:tcPr>
            <w:tcW w:w="660" w:type="dxa"/>
            <w:gridSpan w:val="2"/>
            <w:tcBorders>
              <w:top w:val="single" w:sz="6" w:space="0" w:color="9BBB59"/>
              <w:left w:val="single" w:sz="6" w:space="0" w:color="9BBB59"/>
              <w:bottom w:val="single" w:sz="6" w:space="0" w:color="9BBB59"/>
            </w:tcBorders>
            <w:vAlign w:val="center"/>
          </w:tcPr>
          <w:p w14:paraId="264D2E45" w14:textId="4549EBF0"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tcBorders>
              <w:top w:val="single" w:sz="6" w:space="0" w:color="9BBB59"/>
              <w:bottom w:val="single" w:sz="6" w:space="0" w:color="9BBB59"/>
            </w:tcBorders>
            <w:vAlign w:val="center"/>
          </w:tcPr>
          <w:p w14:paraId="4DF31983" w14:textId="75F47839" w:rsidR="0F9EA71C" w:rsidRDefault="74B11093" w:rsidP="0F9EA71C">
            <w:pPr>
              <w:pStyle w:val="P68B1DB1-a11"/>
              <w:rPr>
                <w:rFonts w:ascii="Calibri" w:eastAsia="Calibri" w:hAnsi="Calibri"/>
              </w:rPr>
            </w:pPr>
            <w:r w:rsidRPr="2D2F075D">
              <w:rPr>
                <w:rFonts w:ascii="Calibri" w:eastAsia="Calibri" w:hAnsi="Calibri"/>
                <w:lang w:val="en-US"/>
              </w:rPr>
              <w:t xml:space="preserve">Ioannina  </w:t>
            </w:r>
          </w:p>
        </w:tc>
        <w:tc>
          <w:tcPr>
            <w:tcW w:w="1515" w:type="dxa"/>
            <w:tcBorders>
              <w:top w:val="single" w:sz="6" w:space="0" w:color="9BBB59"/>
              <w:bottom w:val="single" w:sz="6" w:space="0" w:color="9BBB59"/>
            </w:tcBorders>
            <w:vAlign w:val="center"/>
          </w:tcPr>
          <w:p w14:paraId="52D58B3F" w14:textId="6ECC8EEE"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425" w:type="dxa"/>
            <w:tcBorders>
              <w:top w:val="single" w:sz="6" w:space="0" w:color="9BBB59"/>
              <w:bottom w:val="single" w:sz="6" w:space="0" w:color="9BBB59"/>
            </w:tcBorders>
            <w:vAlign w:val="center"/>
          </w:tcPr>
          <w:p w14:paraId="7D0BBDB1" w14:textId="51C3418D"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top w:val="single" w:sz="6" w:space="0" w:color="9BBB59"/>
              <w:bottom w:val="single" w:sz="6" w:space="0" w:color="9BBB59"/>
              <w:right w:val="single" w:sz="6" w:space="0" w:color="9BBB59"/>
            </w:tcBorders>
            <w:vAlign w:val="center"/>
          </w:tcPr>
          <w:p w14:paraId="66963DF1" w14:textId="74CCD311"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r>
      <w:tr w:rsidR="0F9EA71C" w14:paraId="0CF45008" w14:textId="77777777" w:rsidTr="2D2F075D">
        <w:tc>
          <w:tcPr>
            <w:tcW w:w="660" w:type="dxa"/>
            <w:gridSpan w:val="2"/>
            <w:tcBorders>
              <w:top w:val="single" w:sz="6" w:space="0" w:color="9BBB59"/>
              <w:left w:val="single" w:sz="6" w:space="0" w:color="9BBB59"/>
              <w:bottom w:val="single" w:sz="6" w:space="0" w:color="9BBB59"/>
            </w:tcBorders>
            <w:vAlign w:val="center"/>
          </w:tcPr>
          <w:p w14:paraId="05D8E4A9" w14:textId="48831273"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vAlign w:val="center"/>
          </w:tcPr>
          <w:p w14:paraId="58A786CA" w14:textId="4EBF07C2" w:rsidR="0F9EA71C" w:rsidRDefault="74B11093" w:rsidP="0F9EA71C">
            <w:pPr>
              <w:pStyle w:val="P68B1DB1-a11"/>
              <w:rPr>
                <w:rFonts w:ascii="Calibri" w:eastAsia="Calibri" w:hAnsi="Calibri"/>
              </w:rPr>
            </w:pPr>
            <w:r w:rsidRPr="2D2F075D">
              <w:rPr>
                <w:rFonts w:ascii="Calibri" w:eastAsia="Calibri" w:hAnsi="Calibri"/>
                <w:lang w:val="en-US"/>
              </w:rPr>
              <w:t xml:space="preserve">Larissa </w:t>
            </w:r>
          </w:p>
        </w:tc>
        <w:tc>
          <w:tcPr>
            <w:tcW w:w="1515" w:type="dxa"/>
            <w:vAlign w:val="center"/>
          </w:tcPr>
          <w:p w14:paraId="6768969E" w14:textId="217CE0E7" w:rsidR="0F9EA71C" w:rsidRDefault="74B11093" w:rsidP="0F9EA71C">
            <w:pPr>
              <w:pStyle w:val="P68B1DB1-a11"/>
              <w:jc w:val="center"/>
              <w:rPr>
                <w:rFonts w:ascii="Calibri" w:eastAsia="Calibri" w:hAnsi="Calibri"/>
              </w:rPr>
            </w:pPr>
            <w:r w:rsidRPr="2D2F075D">
              <w:rPr>
                <w:rFonts w:ascii="Calibri" w:eastAsia="Calibri" w:hAnsi="Calibri"/>
                <w:lang w:val="en-US"/>
              </w:rPr>
              <w:t>3</w:t>
            </w:r>
          </w:p>
        </w:tc>
        <w:tc>
          <w:tcPr>
            <w:tcW w:w="1425" w:type="dxa"/>
            <w:vAlign w:val="center"/>
          </w:tcPr>
          <w:p w14:paraId="1397CFFB" w14:textId="603A7473"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245" w:type="dxa"/>
            <w:tcBorders>
              <w:right w:val="single" w:sz="6" w:space="0" w:color="9BBB59"/>
            </w:tcBorders>
            <w:vAlign w:val="center"/>
          </w:tcPr>
          <w:p w14:paraId="142C169B" w14:textId="6E386DA5"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r>
      <w:tr w:rsidR="0F9EA71C" w14:paraId="19380B8A" w14:textId="77777777" w:rsidTr="2D2F075D">
        <w:tc>
          <w:tcPr>
            <w:tcW w:w="660" w:type="dxa"/>
            <w:gridSpan w:val="2"/>
            <w:tcBorders>
              <w:top w:val="single" w:sz="6" w:space="0" w:color="9BBB59"/>
              <w:left w:val="single" w:sz="6" w:space="0" w:color="9BBB59"/>
              <w:bottom w:val="single" w:sz="6" w:space="0" w:color="9BBB59"/>
            </w:tcBorders>
            <w:vAlign w:val="center"/>
          </w:tcPr>
          <w:p w14:paraId="41DE1728" w14:textId="0B38E371"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tcBorders>
              <w:top w:val="single" w:sz="6" w:space="0" w:color="9BBB59"/>
              <w:bottom w:val="single" w:sz="6" w:space="0" w:color="9BBB59"/>
            </w:tcBorders>
            <w:vAlign w:val="center"/>
          </w:tcPr>
          <w:p w14:paraId="5A789142" w14:textId="2DEC4317" w:rsidR="0F9EA71C" w:rsidRDefault="74B11093" w:rsidP="0F9EA71C">
            <w:pPr>
              <w:pStyle w:val="P68B1DB1-a11"/>
              <w:rPr>
                <w:rFonts w:ascii="Calibri" w:eastAsia="Calibri" w:hAnsi="Calibri"/>
              </w:rPr>
            </w:pPr>
            <w:r w:rsidRPr="2D2F075D">
              <w:rPr>
                <w:rFonts w:ascii="Calibri" w:eastAsia="Calibri" w:hAnsi="Calibri"/>
                <w:lang w:val="en-US"/>
              </w:rPr>
              <w:t xml:space="preserve">Trikala </w:t>
            </w:r>
          </w:p>
        </w:tc>
        <w:tc>
          <w:tcPr>
            <w:tcW w:w="1515" w:type="dxa"/>
            <w:tcBorders>
              <w:top w:val="single" w:sz="6" w:space="0" w:color="9BBB59"/>
              <w:bottom w:val="single" w:sz="6" w:space="0" w:color="9BBB59"/>
            </w:tcBorders>
            <w:vAlign w:val="center"/>
          </w:tcPr>
          <w:p w14:paraId="5B58041A" w14:textId="7AB24897"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425" w:type="dxa"/>
            <w:tcBorders>
              <w:top w:val="single" w:sz="6" w:space="0" w:color="9BBB59"/>
              <w:bottom w:val="single" w:sz="6" w:space="0" w:color="9BBB59"/>
            </w:tcBorders>
            <w:vAlign w:val="center"/>
          </w:tcPr>
          <w:p w14:paraId="24DF129A" w14:textId="0EBB1627"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top w:val="single" w:sz="6" w:space="0" w:color="9BBB59"/>
              <w:bottom w:val="single" w:sz="6" w:space="0" w:color="9BBB59"/>
              <w:right w:val="single" w:sz="6" w:space="0" w:color="9BBB59"/>
            </w:tcBorders>
            <w:vAlign w:val="center"/>
          </w:tcPr>
          <w:p w14:paraId="5B95C7A2" w14:textId="132FC5AF"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r>
      <w:tr w:rsidR="0F9EA71C" w14:paraId="19237D1A" w14:textId="77777777" w:rsidTr="2D2F075D">
        <w:tc>
          <w:tcPr>
            <w:tcW w:w="660" w:type="dxa"/>
            <w:gridSpan w:val="2"/>
            <w:tcBorders>
              <w:top w:val="single" w:sz="6" w:space="0" w:color="9BBB59"/>
              <w:left w:val="single" w:sz="6" w:space="0" w:color="9BBB59"/>
              <w:bottom w:val="single" w:sz="6" w:space="0" w:color="9BBB59"/>
            </w:tcBorders>
            <w:vAlign w:val="center"/>
          </w:tcPr>
          <w:p w14:paraId="329B1459" w14:textId="0C95B3D4"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vAlign w:val="center"/>
          </w:tcPr>
          <w:p w14:paraId="5D116383" w14:textId="0A2062D4" w:rsidR="0F9EA71C" w:rsidRDefault="74B11093" w:rsidP="0F9EA71C">
            <w:pPr>
              <w:pStyle w:val="P68B1DB1-a11"/>
              <w:rPr>
                <w:rFonts w:ascii="Calibri" w:eastAsia="Calibri" w:hAnsi="Calibri"/>
              </w:rPr>
            </w:pPr>
            <w:proofErr w:type="spellStart"/>
            <w:r w:rsidRPr="2D2F075D">
              <w:rPr>
                <w:rFonts w:ascii="Calibri" w:eastAsia="Calibri" w:hAnsi="Calibri"/>
                <w:lang w:val="en-US"/>
              </w:rPr>
              <w:t>Chalkida</w:t>
            </w:r>
            <w:proofErr w:type="spellEnd"/>
            <w:r w:rsidRPr="2D2F075D">
              <w:rPr>
                <w:rFonts w:ascii="Calibri" w:eastAsia="Calibri" w:hAnsi="Calibri"/>
                <w:lang w:val="en-US"/>
              </w:rPr>
              <w:t xml:space="preserve"> </w:t>
            </w:r>
          </w:p>
        </w:tc>
        <w:tc>
          <w:tcPr>
            <w:tcW w:w="1515" w:type="dxa"/>
            <w:vAlign w:val="center"/>
          </w:tcPr>
          <w:p w14:paraId="1858F13C" w14:textId="52B92493"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425" w:type="dxa"/>
            <w:vAlign w:val="center"/>
          </w:tcPr>
          <w:p w14:paraId="79D6FB94" w14:textId="2C2AF4BF"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right w:val="single" w:sz="6" w:space="0" w:color="9BBB59"/>
            </w:tcBorders>
            <w:vAlign w:val="center"/>
          </w:tcPr>
          <w:p w14:paraId="2208A6FA" w14:textId="75CE24DF"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r>
      <w:tr w:rsidR="0F9EA71C" w14:paraId="55B0B0AB" w14:textId="77777777" w:rsidTr="2D2F075D">
        <w:tc>
          <w:tcPr>
            <w:tcW w:w="660" w:type="dxa"/>
            <w:gridSpan w:val="2"/>
            <w:tcBorders>
              <w:top w:val="single" w:sz="6" w:space="0" w:color="9BBB59"/>
              <w:left w:val="single" w:sz="6" w:space="0" w:color="9BBB59"/>
              <w:bottom w:val="single" w:sz="6" w:space="0" w:color="9BBB59"/>
            </w:tcBorders>
            <w:vAlign w:val="center"/>
          </w:tcPr>
          <w:p w14:paraId="24D81113" w14:textId="16655F9A"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tcBorders>
              <w:top w:val="single" w:sz="6" w:space="0" w:color="9BBB59"/>
              <w:bottom w:val="single" w:sz="6" w:space="0" w:color="9BBB59"/>
            </w:tcBorders>
            <w:vAlign w:val="center"/>
          </w:tcPr>
          <w:p w14:paraId="53EA0640" w14:textId="6D5C3140" w:rsidR="0F9EA71C" w:rsidRDefault="74B11093" w:rsidP="0F9EA71C">
            <w:pPr>
              <w:pStyle w:val="P68B1DB1-a11"/>
              <w:rPr>
                <w:rFonts w:ascii="Calibri" w:eastAsia="Calibri" w:hAnsi="Calibri"/>
              </w:rPr>
            </w:pPr>
            <w:proofErr w:type="spellStart"/>
            <w:r w:rsidRPr="2D2F075D">
              <w:rPr>
                <w:rFonts w:ascii="Calibri" w:eastAsia="Calibri" w:hAnsi="Calibri"/>
                <w:lang w:val="en-US"/>
              </w:rPr>
              <w:t>Mallandinou</w:t>
            </w:r>
            <w:proofErr w:type="spellEnd"/>
            <w:r w:rsidRPr="2D2F075D">
              <w:rPr>
                <w:rFonts w:ascii="Calibri" w:eastAsia="Calibri" w:hAnsi="Calibri"/>
                <w:lang w:val="en-US"/>
              </w:rPr>
              <w:t xml:space="preserve"> </w:t>
            </w:r>
          </w:p>
        </w:tc>
        <w:tc>
          <w:tcPr>
            <w:tcW w:w="1515" w:type="dxa"/>
            <w:tcBorders>
              <w:top w:val="single" w:sz="6" w:space="0" w:color="9BBB59"/>
              <w:bottom w:val="single" w:sz="6" w:space="0" w:color="9BBB59"/>
            </w:tcBorders>
            <w:vAlign w:val="center"/>
          </w:tcPr>
          <w:p w14:paraId="315EE8FF" w14:textId="08C68B9F"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425" w:type="dxa"/>
            <w:tcBorders>
              <w:top w:val="single" w:sz="6" w:space="0" w:color="9BBB59"/>
              <w:bottom w:val="single" w:sz="6" w:space="0" w:color="9BBB59"/>
            </w:tcBorders>
            <w:vAlign w:val="center"/>
          </w:tcPr>
          <w:p w14:paraId="5BB3997D" w14:textId="0842162B" w:rsidR="0F9EA71C" w:rsidRDefault="74B11093" w:rsidP="0F9EA71C">
            <w:pPr>
              <w:pStyle w:val="P68B1DB1-a11"/>
              <w:jc w:val="center"/>
              <w:rPr>
                <w:rFonts w:ascii="Calibri" w:eastAsia="Calibri" w:hAnsi="Calibri"/>
              </w:rPr>
            </w:pPr>
            <w:r w:rsidRPr="2D2F075D">
              <w:rPr>
                <w:rFonts w:ascii="Calibri" w:eastAsia="Calibri" w:hAnsi="Calibri"/>
                <w:lang w:val="en-US"/>
              </w:rPr>
              <w:t>—</w:t>
            </w:r>
          </w:p>
        </w:tc>
        <w:tc>
          <w:tcPr>
            <w:tcW w:w="1245" w:type="dxa"/>
            <w:tcBorders>
              <w:top w:val="single" w:sz="6" w:space="0" w:color="9BBB59"/>
              <w:bottom w:val="single" w:sz="6" w:space="0" w:color="9BBB59"/>
              <w:right w:val="single" w:sz="6" w:space="0" w:color="9BBB59"/>
            </w:tcBorders>
            <w:vAlign w:val="center"/>
          </w:tcPr>
          <w:p w14:paraId="45C04243" w14:textId="647DEFB5"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r>
      <w:tr w:rsidR="0F9EA71C" w14:paraId="50C2CC39" w14:textId="77777777" w:rsidTr="2D2F075D">
        <w:tc>
          <w:tcPr>
            <w:tcW w:w="660" w:type="dxa"/>
            <w:gridSpan w:val="2"/>
            <w:tcBorders>
              <w:top w:val="single" w:sz="6" w:space="0" w:color="9BBB59"/>
              <w:left w:val="single" w:sz="6" w:space="0" w:color="9BBB59"/>
              <w:bottom w:val="single" w:sz="6" w:space="0" w:color="9BBB59"/>
            </w:tcBorders>
          </w:tcPr>
          <w:p w14:paraId="63CCB82A" w14:textId="00807CAE"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vAlign w:val="center"/>
          </w:tcPr>
          <w:p w14:paraId="511179E3" w14:textId="317EFE21" w:rsidR="0F9EA71C" w:rsidRDefault="74B11093" w:rsidP="0F9EA71C">
            <w:pPr>
              <w:pStyle w:val="P68B1DB1-a11"/>
              <w:rPr>
                <w:rFonts w:ascii="Calibri" w:eastAsia="Calibri" w:hAnsi="Calibri"/>
              </w:rPr>
            </w:pPr>
            <w:r w:rsidRPr="2D2F075D">
              <w:rPr>
                <w:rFonts w:ascii="Calibri" w:eastAsia="Calibri" w:hAnsi="Calibri"/>
                <w:lang w:val="en-US"/>
              </w:rPr>
              <w:t xml:space="preserve">Kaka </w:t>
            </w:r>
            <w:proofErr w:type="spellStart"/>
            <w:r w:rsidRPr="2D2F075D">
              <w:rPr>
                <w:rFonts w:ascii="Calibri" w:eastAsia="Calibri" w:hAnsi="Calibri"/>
                <w:lang w:val="en-US"/>
              </w:rPr>
              <w:t>Elaiona</w:t>
            </w:r>
            <w:proofErr w:type="spellEnd"/>
            <w:r w:rsidRPr="2D2F075D">
              <w:rPr>
                <w:rFonts w:ascii="Calibri" w:eastAsia="Calibri" w:hAnsi="Calibri"/>
                <w:lang w:val="en-US"/>
              </w:rPr>
              <w:t xml:space="preserve"> </w:t>
            </w:r>
          </w:p>
        </w:tc>
        <w:tc>
          <w:tcPr>
            <w:tcW w:w="1515" w:type="dxa"/>
            <w:vAlign w:val="center"/>
          </w:tcPr>
          <w:p w14:paraId="4E5851F5" w14:textId="2E8563D5" w:rsidR="0F9EA71C" w:rsidRDefault="74B11093" w:rsidP="0F9EA71C">
            <w:pPr>
              <w:pStyle w:val="P68B1DB1-a11"/>
              <w:jc w:val="center"/>
              <w:rPr>
                <w:rFonts w:ascii="Calibri" w:eastAsia="Calibri" w:hAnsi="Calibri"/>
              </w:rPr>
            </w:pPr>
            <w:r w:rsidRPr="2D2F075D">
              <w:rPr>
                <w:rFonts w:ascii="Calibri" w:eastAsia="Calibri" w:hAnsi="Calibri"/>
                <w:lang w:val="en-US"/>
              </w:rPr>
              <w:t>3</w:t>
            </w:r>
          </w:p>
        </w:tc>
        <w:tc>
          <w:tcPr>
            <w:tcW w:w="1425" w:type="dxa"/>
            <w:vAlign w:val="center"/>
          </w:tcPr>
          <w:p w14:paraId="5F2D5AD8" w14:textId="7423002F"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right w:val="single" w:sz="6" w:space="0" w:color="9BBB59"/>
            </w:tcBorders>
            <w:vAlign w:val="center"/>
          </w:tcPr>
          <w:p w14:paraId="4626E05E" w14:textId="7C2F280C"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r>
      <w:tr w:rsidR="0F9EA71C" w14:paraId="75D129E1" w14:textId="77777777" w:rsidTr="2D2F075D">
        <w:tc>
          <w:tcPr>
            <w:tcW w:w="660" w:type="dxa"/>
            <w:gridSpan w:val="2"/>
            <w:tcBorders>
              <w:top w:val="single" w:sz="6" w:space="0" w:color="9BBB59"/>
              <w:left w:val="single" w:sz="6" w:space="0" w:color="9BBB59"/>
              <w:bottom w:val="single" w:sz="6" w:space="0" w:color="9BBB59"/>
            </w:tcBorders>
            <w:vAlign w:val="center"/>
          </w:tcPr>
          <w:p w14:paraId="17E2D78D" w14:textId="6982DA0D"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tcBorders>
              <w:top w:val="single" w:sz="6" w:space="0" w:color="9BBB59"/>
              <w:bottom w:val="single" w:sz="6" w:space="0" w:color="9BBB59"/>
            </w:tcBorders>
            <w:vAlign w:val="center"/>
          </w:tcPr>
          <w:p w14:paraId="5C63C1B6" w14:textId="7AA4CF02" w:rsidR="0F9EA71C" w:rsidRDefault="74B11093" w:rsidP="0F9EA71C">
            <w:pPr>
              <w:pStyle w:val="P68B1DB1-a11"/>
              <w:rPr>
                <w:rFonts w:ascii="Calibri" w:eastAsia="Calibri" w:hAnsi="Calibri"/>
              </w:rPr>
            </w:pPr>
            <w:r w:rsidRPr="2D2F075D">
              <w:rPr>
                <w:rFonts w:ascii="Calibri" w:eastAsia="Calibri" w:hAnsi="Calibri"/>
                <w:lang w:val="en-US"/>
              </w:rPr>
              <w:t xml:space="preserve">E. K.N.N. </w:t>
            </w:r>
            <w:proofErr w:type="spellStart"/>
            <w:r w:rsidRPr="2D2F075D">
              <w:rPr>
                <w:rFonts w:ascii="Calibri" w:eastAsia="Calibri" w:hAnsi="Calibri"/>
                <w:lang w:val="en-US"/>
              </w:rPr>
              <w:t>Vlora</w:t>
            </w:r>
            <w:proofErr w:type="spellEnd"/>
          </w:p>
        </w:tc>
        <w:tc>
          <w:tcPr>
            <w:tcW w:w="1515" w:type="dxa"/>
            <w:tcBorders>
              <w:top w:val="single" w:sz="6" w:space="0" w:color="9BBB59"/>
              <w:bottom w:val="single" w:sz="6" w:space="0" w:color="9BBB59"/>
            </w:tcBorders>
            <w:vAlign w:val="center"/>
          </w:tcPr>
          <w:p w14:paraId="3F999817" w14:textId="4FAE5630" w:rsidR="0F9EA71C" w:rsidRDefault="74B11093" w:rsidP="0F9EA71C">
            <w:pPr>
              <w:pStyle w:val="P68B1DB1-a11"/>
              <w:jc w:val="center"/>
              <w:rPr>
                <w:rFonts w:ascii="Calibri" w:eastAsia="Calibri" w:hAnsi="Calibri"/>
              </w:rPr>
            </w:pPr>
            <w:r w:rsidRPr="2D2F075D">
              <w:rPr>
                <w:rFonts w:ascii="Calibri" w:eastAsia="Calibri" w:hAnsi="Calibri"/>
                <w:lang w:val="en-US"/>
              </w:rPr>
              <w:t>5</w:t>
            </w:r>
          </w:p>
        </w:tc>
        <w:tc>
          <w:tcPr>
            <w:tcW w:w="1425" w:type="dxa"/>
            <w:tcBorders>
              <w:top w:val="single" w:sz="6" w:space="0" w:color="9BBB59"/>
              <w:bottom w:val="single" w:sz="6" w:space="0" w:color="9BBB59"/>
            </w:tcBorders>
            <w:vAlign w:val="center"/>
          </w:tcPr>
          <w:p w14:paraId="7A202A96" w14:textId="4EB567DA"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245" w:type="dxa"/>
            <w:tcBorders>
              <w:top w:val="single" w:sz="6" w:space="0" w:color="9BBB59"/>
              <w:bottom w:val="single" w:sz="6" w:space="0" w:color="9BBB59"/>
              <w:right w:val="single" w:sz="6" w:space="0" w:color="9BBB59"/>
            </w:tcBorders>
            <w:vAlign w:val="center"/>
          </w:tcPr>
          <w:p w14:paraId="392B0DBA" w14:textId="5587FA7F" w:rsidR="0F9EA71C" w:rsidRDefault="74B11093" w:rsidP="0F9EA71C">
            <w:pPr>
              <w:pStyle w:val="P68B1DB1-a11"/>
              <w:jc w:val="center"/>
              <w:rPr>
                <w:rFonts w:ascii="Calibri" w:eastAsia="Calibri" w:hAnsi="Calibri"/>
              </w:rPr>
            </w:pPr>
            <w:r w:rsidRPr="2D2F075D">
              <w:rPr>
                <w:rFonts w:ascii="Calibri" w:eastAsia="Calibri" w:hAnsi="Calibri"/>
                <w:lang w:val="en-US"/>
              </w:rPr>
              <w:t>3</w:t>
            </w:r>
          </w:p>
        </w:tc>
      </w:tr>
      <w:tr w:rsidR="0F9EA71C" w14:paraId="3454D123" w14:textId="77777777" w:rsidTr="2D2F075D">
        <w:tc>
          <w:tcPr>
            <w:tcW w:w="660" w:type="dxa"/>
            <w:gridSpan w:val="2"/>
            <w:tcBorders>
              <w:top w:val="single" w:sz="6" w:space="0" w:color="9BBB59"/>
              <w:left w:val="single" w:sz="6" w:space="0" w:color="9BBB59"/>
              <w:bottom w:val="single" w:sz="6" w:space="0" w:color="9BBB59"/>
            </w:tcBorders>
            <w:vAlign w:val="center"/>
          </w:tcPr>
          <w:p w14:paraId="7C220EDC" w14:textId="74521605"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vAlign w:val="center"/>
          </w:tcPr>
          <w:p w14:paraId="5E80A408" w14:textId="04A341A2" w:rsidR="0F9EA71C" w:rsidRDefault="74B11093" w:rsidP="0F9EA71C">
            <w:pPr>
              <w:pStyle w:val="P68B1DB1-a11"/>
              <w:rPr>
                <w:rFonts w:ascii="Calibri" w:eastAsia="Calibri" w:hAnsi="Calibri"/>
              </w:rPr>
            </w:pPr>
            <w:r w:rsidRPr="2D2F075D">
              <w:rPr>
                <w:rFonts w:ascii="Calibri" w:eastAsia="Calibri" w:hAnsi="Calibri"/>
                <w:lang w:val="en-US"/>
              </w:rPr>
              <w:t xml:space="preserve">Special Health Centre for detainees of </w:t>
            </w:r>
            <w:proofErr w:type="spellStart"/>
            <w:r w:rsidRPr="2D2F075D">
              <w:rPr>
                <w:rFonts w:ascii="Calibri" w:eastAsia="Calibri" w:hAnsi="Calibri"/>
                <w:lang w:val="en-US"/>
              </w:rPr>
              <w:t>Korydallos</w:t>
            </w:r>
            <w:proofErr w:type="spellEnd"/>
          </w:p>
        </w:tc>
        <w:tc>
          <w:tcPr>
            <w:tcW w:w="1515" w:type="dxa"/>
            <w:vAlign w:val="center"/>
          </w:tcPr>
          <w:p w14:paraId="7DDA9920" w14:textId="76B458E0" w:rsidR="0F9EA71C" w:rsidRDefault="74B11093" w:rsidP="0F9EA71C">
            <w:pPr>
              <w:pStyle w:val="P68B1DB1-a11"/>
              <w:jc w:val="center"/>
              <w:rPr>
                <w:rFonts w:ascii="Calibri" w:eastAsia="Calibri" w:hAnsi="Calibri"/>
              </w:rPr>
            </w:pPr>
            <w:r w:rsidRPr="2D2F075D">
              <w:rPr>
                <w:rFonts w:ascii="Calibri" w:eastAsia="Calibri" w:hAnsi="Calibri"/>
                <w:lang w:val="en-US"/>
              </w:rPr>
              <w:t>4</w:t>
            </w:r>
          </w:p>
        </w:tc>
        <w:tc>
          <w:tcPr>
            <w:tcW w:w="1425" w:type="dxa"/>
            <w:vAlign w:val="center"/>
          </w:tcPr>
          <w:p w14:paraId="39CD16DA" w14:textId="40D9EDBB"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right w:val="single" w:sz="6" w:space="0" w:color="9BBB59"/>
            </w:tcBorders>
            <w:vAlign w:val="center"/>
          </w:tcPr>
          <w:p w14:paraId="49A4C6E3" w14:textId="00EA231D" w:rsidR="0F9EA71C" w:rsidRDefault="74B11093" w:rsidP="0F9EA71C">
            <w:pPr>
              <w:pStyle w:val="P68B1DB1-a11"/>
              <w:jc w:val="center"/>
              <w:rPr>
                <w:rFonts w:ascii="Calibri" w:eastAsia="Calibri" w:hAnsi="Calibri"/>
              </w:rPr>
            </w:pPr>
            <w:r w:rsidRPr="2D2F075D">
              <w:rPr>
                <w:rFonts w:ascii="Calibri" w:eastAsia="Calibri" w:hAnsi="Calibri"/>
                <w:lang w:val="en-US"/>
              </w:rPr>
              <w:t>3</w:t>
            </w:r>
          </w:p>
        </w:tc>
      </w:tr>
      <w:tr w:rsidR="0F9EA71C" w14:paraId="0BA33095" w14:textId="77777777" w:rsidTr="2D2F075D">
        <w:tc>
          <w:tcPr>
            <w:tcW w:w="660" w:type="dxa"/>
            <w:gridSpan w:val="2"/>
            <w:tcBorders>
              <w:top w:val="single" w:sz="6" w:space="0" w:color="9BBB59"/>
              <w:left w:val="single" w:sz="6" w:space="0" w:color="9BBB59"/>
              <w:bottom w:val="single" w:sz="6" w:space="0" w:color="9BBB59"/>
            </w:tcBorders>
            <w:vAlign w:val="center"/>
          </w:tcPr>
          <w:p w14:paraId="0575AE5F" w14:textId="55C42EB3"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tcBorders>
              <w:top w:val="single" w:sz="6" w:space="0" w:color="9BBB59"/>
              <w:bottom w:val="single" w:sz="6" w:space="0" w:color="9BBB59"/>
            </w:tcBorders>
            <w:vAlign w:val="center"/>
          </w:tcPr>
          <w:p w14:paraId="481773BD" w14:textId="78B1940C" w:rsidR="0F9EA71C" w:rsidRDefault="74B11093" w:rsidP="0F9EA71C">
            <w:pPr>
              <w:pStyle w:val="P68B1DB1-a11"/>
              <w:rPr>
                <w:rFonts w:ascii="Calibri" w:eastAsia="Calibri" w:hAnsi="Calibri"/>
              </w:rPr>
            </w:pPr>
            <w:proofErr w:type="spellStart"/>
            <w:r w:rsidRPr="2D2F075D">
              <w:rPr>
                <w:rFonts w:ascii="Calibri" w:eastAsia="Calibri" w:hAnsi="Calibri"/>
                <w:lang w:val="en-US"/>
              </w:rPr>
              <w:t>Korydallou</w:t>
            </w:r>
            <w:proofErr w:type="spellEnd"/>
            <w:r w:rsidRPr="2D2F075D">
              <w:rPr>
                <w:rFonts w:ascii="Calibri" w:eastAsia="Calibri" w:hAnsi="Calibri"/>
                <w:lang w:val="en-US"/>
              </w:rPr>
              <w:t xml:space="preserve"> I</w:t>
            </w:r>
          </w:p>
        </w:tc>
        <w:tc>
          <w:tcPr>
            <w:tcW w:w="1515" w:type="dxa"/>
            <w:tcBorders>
              <w:top w:val="single" w:sz="6" w:space="0" w:color="9BBB59"/>
              <w:bottom w:val="single" w:sz="6" w:space="0" w:color="9BBB59"/>
            </w:tcBorders>
            <w:vAlign w:val="center"/>
          </w:tcPr>
          <w:p w14:paraId="55C3193C" w14:textId="4D799D27" w:rsidR="0F9EA71C" w:rsidRDefault="74B11093" w:rsidP="0F9EA71C">
            <w:pPr>
              <w:pStyle w:val="P68B1DB1-a11"/>
              <w:jc w:val="center"/>
              <w:rPr>
                <w:rFonts w:ascii="Calibri" w:eastAsia="Calibri" w:hAnsi="Calibri"/>
              </w:rPr>
            </w:pPr>
            <w:r w:rsidRPr="2D2F075D">
              <w:rPr>
                <w:rFonts w:ascii="Calibri" w:eastAsia="Calibri" w:hAnsi="Calibri"/>
                <w:lang w:val="en-US"/>
              </w:rPr>
              <w:t>10</w:t>
            </w:r>
          </w:p>
        </w:tc>
        <w:tc>
          <w:tcPr>
            <w:tcW w:w="1425" w:type="dxa"/>
            <w:tcBorders>
              <w:top w:val="single" w:sz="6" w:space="0" w:color="9BBB59"/>
              <w:bottom w:val="single" w:sz="6" w:space="0" w:color="9BBB59"/>
            </w:tcBorders>
            <w:vAlign w:val="center"/>
          </w:tcPr>
          <w:p w14:paraId="266C8BC9" w14:textId="357D169A"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245" w:type="dxa"/>
            <w:tcBorders>
              <w:top w:val="single" w:sz="6" w:space="0" w:color="9BBB59"/>
              <w:bottom w:val="single" w:sz="6" w:space="0" w:color="9BBB59"/>
              <w:right w:val="single" w:sz="6" w:space="0" w:color="9BBB59"/>
            </w:tcBorders>
            <w:vAlign w:val="center"/>
          </w:tcPr>
          <w:p w14:paraId="2B3ADA87" w14:textId="00EB8384" w:rsidR="0F9EA71C" w:rsidRDefault="74B11093" w:rsidP="0F9EA71C">
            <w:pPr>
              <w:pStyle w:val="P68B1DB1-a11"/>
              <w:jc w:val="center"/>
              <w:rPr>
                <w:rFonts w:ascii="Calibri" w:eastAsia="Calibri" w:hAnsi="Calibri"/>
              </w:rPr>
            </w:pPr>
            <w:r w:rsidRPr="2D2F075D">
              <w:rPr>
                <w:rFonts w:ascii="Calibri" w:eastAsia="Calibri" w:hAnsi="Calibri"/>
                <w:lang w:val="en-US"/>
              </w:rPr>
              <w:t>8</w:t>
            </w:r>
          </w:p>
        </w:tc>
      </w:tr>
      <w:tr w:rsidR="0F9EA71C" w14:paraId="101B6560" w14:textId="77777777" w:rsidTr="2D2F075D">
        <w:tc>
          <w:tcPr>
            <w:tcW w:w="660" w:type="dxa"/>
            <w:gridSpan w:val="2"/>
            <w:tcBorders>
              <w:top w:val="single" w:sz="6" w:space="0" w:color="9BBB59"/>
              <w:left w:val="single" w:sz="6" w:space="0" w:color="9BBB59"/>
              <w:bottom w:val="single" w:sz="6" w:space="0" w:color="9BBB59"/>
            </w:tcBorders>
            <w:vAlign w:val="center"/>
          </w:tcPr>
          <w:p w14:paraId="7CD7F217" w14:textId="382912B3"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vAlign w:val="center"/>
          </w:tcPr>
          <w:p w14:paraId="11CC0624" w14:textId="2A7137C1" w:rsidR="0F9EA71C" w:rsidRDefault="74B11093" w:rsidP="0F9EA71C">
            <w:pPr>
              <w:pStyle w:val="P68B1DB1-a11"/>
              <w:rPr>
                <w:rFonts w:ascii="Calibri" w:eastAsia="Calibri" w:hAnsi="Calibri"/>
              </w:rPr>
            </w:pPr>
            <w:proofErr w:type="spellStart"/>
            <w:r w:rsidRPr="2D2F075D">
              <w:rPr>
                <w:rFonts w:ascii="Calibri" w:eastAsia="Calibri" w:hAnsi="Calibri"/>
                <w:lang w:val="en-US"/>
              </w:rPr>
              <w:t>Korydallos</w:t>
            </w:r>
            <w:proofErr w:type="spellEnd"/>
            <w:r w:rsidRPr="2D2F075D">
              <w:rPr>
                <w:rFonts w:ascii="Calibri" w:eastAsia="Calibri" w:hAnsi="Calibri"/>
                <w:lang w:val="en-US"/>
              </w:rPr>
              <w:t xml:space="preserve"> psychiatric hospital </w:t>
            </w:r>
          </w:p>
        </w:tc>
        <w:tc>
          <w:tcPr>
            <w:tcW w:w="1515" w:type="dxa"/>
            <w:vAlign w:val="center"/>
          </w:tcPr>
          <w:p w14:paraId="614FEA9A" w14:textId="4520F912" w:rsidR="0F9EA71C" w:rsidRDefault="74B11093" w:rsidP="0F9EA71C">
            <w:pPr>
              <w:pStyle w:val="P68B1DB1-a11"/>
              <w:jc w:val="center"/>
              <w:rPr>
                <w:rFonts w:ascii="Calibri" w:eastAsia="Calibri" w:hAnsi="Calibri"/>
              </w:rPr>
            </w:pPr>
            <w:r w:rsidRPr="2D2F075D">
              <w:rPr>
                <w:rFonts w:ascii="Calibri" w:eastAsia="Calibri" w:hAnsi="Calibri"/>
                <w:lang w:val="en-US"/>
              </w:rPr>
              <w:t>4</w:t>
            </w:r>
          </w:p>
        </w:tc>
        <w:tc>
          <w:tcPr>
            <w:tcW w:w="1425" w:type="dxa"/>
            <w:vAlign w:val="center"/>
          </w:tcPr>
          <w:p w14:paraId="48723508" w14:textId="071DD18F"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245" w:type="dxa"/>
            <w:tcBorders>
              <w:right w:val="single" w:sz="6" w:space="0" w:color="9BBB59"/>
            </w:tcBorders>
            <w:vAlign w:val="center"/>
          </w:tcPr>
          <w:p w14:paraId="1484FEE8" w14:textId="0B4D9A3E"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r>
      <w:tr w:rsidR="0F9EA71C" w14:paraId="746483DF" w14:textId="77777777" w:rsidTr="2D2F075D">
        <w:tc>
          <w:tcPr>
            <w:tcW w:w="660" w:type="dxa"/>
            <w:gridSpan w:val="2"/>
            <w:tcBorders>
              <w:top w:val="single" w:sz="6" w:space="0" w:color="9BBB59"/>
              <w:left w:val="single" w:sz="6" w:space="0" w:color="9BBB59"/>
              <w:bottom w:val="single" w:sz="6" w:space="0" w:color="9BBB59"/>
            </w:tcBorders>
            <w:vAlign w:val="center"/>
          </w:tcPr>
          <w:p w14:paraId="6E997CCF" w14:textId="68C39396"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tcBorders>
              <w:top w:val="single" w:sz="6" w:space="0" w:color="9BBB59"/>
              <w:bottom w:val="single" w:sz="6" w:space="0" w:color="9BBB59"/>
            </w:tcBorders>
            <w:vAlign w:val="center"/>
          </w:tcPr>
          <w:p w14:paraId="14D483E7" w14:textId="00A93E4C" w:rsidR="0F9EA71C" w:rsidRDefault="74B11093" w:rsidP="0F9EA71C">
            <w:pPr>
              <w:pStyle w:val="P68B1DB1-a11"/>
              <w:rPr>
                <w:rFonts w:ascii="Calibri" w:eastAsia="Calibri" w:hAnsi="Calibri"/>
              </w:rPr>
            </w:pPr>
            <w:r w:rsidRPr="2D2F075D">
              <w:rPr>
                <w:rFonts w:ascii="Calibri" w:eastAsia="Calibri" w:hAnsi="Calibri"/>
                <w:lang w:val="en-US"/>
              </w:rPr>
              <w:t xml:space="preserve">Corinth </w:t>
            </w:r>
          </w:p>
        </w:tc>
        <w:tc>
          <w:tcPr>
            <w:tcW w:w="1515" w:type="dxa"/>
            <w:tcBorders>
              <w:top w:val="single" w:sz="6" w:space="0" w:color="9BBB59"/>
              <w:bottom w:val="single" w:sz="6" w:space="0" w:color="9BBB59"/>
            </w:tcBorders>
            <w:vAlign w:val="center"/>
          </w:tcPr>
          <w:p w14:paraId="5DA50289" w14:textId="1E7531B0"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425" w:type="dxa"/>
            <w:tcBorders>
              <w:top w:val="single" w:sz="6" w:space="0" w:color="9BBB59"/>
              <w:bottom w:val="single" w:sz="6" w:space="0" w:color="9BBB59"/>
            </w:tcBorders>
            <w:vAlign w:val="center"/>
          </w:tcPr>
          <w:p w14:paraId="5B41D2EE" w14:textId="0C62E585"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top w:val="single" w:sz="6" w:space="0" w:color="9BBB59"/>
              <w:bottom w:val="single" w:sz="6" w:space="0" w:color="9BBB59"/>
              <w:right w:val="single" w:sz="6" w:space="0" w:color="9BBB59"/>
            </w:tcBorders>
            <w:vAlign w:val="center"/>
          </w:tcPr>
          <w:p w14:paraId="5D5281D7" w14:textId="28BDE8AD"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r>
      <w:tr w:rsidR="0F9EA71C" w14:paraId="34B6CCA2" w14:textId="77777777" w:rsidTr="2D2F075D">
        <w:tc>
          <w:tcPr>
            <w:tcW w:w="660" w:type="dxa"/>
            <w:gridSpan w:val="2"/>
            <w:tcBorders>
              <w:top w:val="single" w:sz="6" w:space="0" w:color="9BBB59"/>
              <w:left w:val="single" w:sz="6" w:space="0" w:color="9BBB59"/>
              <w:bottom w:val="single" w:sz="6" w:space="0" w:color="9BBB59"/>
            </w:tcBorders>
            <w:vAlign w:val="center"/>
          </w:tcPr>
          <w:p w14:paraId="34A5DA44" w14:textId="45A2C244"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vAlign w:val="center"/>
          </w:tcPr>
          <w:p w14:paraId="14D5B3EE" w14:textId="2E7B75FF" w:rsidR="0F9EA71C" w:rsidRDefault="74B11093" w:rsidP="0F9EA71C">
            <w:pPr>
              <w:pStyle w:val="P68B1DB1-a11"/>
              <w:rPr>
                <w:rFonts w:ascii="Calibri" w:eastAsia="Calibri" w:hAnsi="Calibri"/>
              </w:rPr>
            </w:pPr>
            <w:proofErr w:type="spellStart"/>
            <w:r w:rsidRPr="2D2F075D">
              <w:rPr>
                <w:rFonts w:ascii="Calibri" w:eastAsia="Calibri" w:hAnsi="Calibri"/>
                <w:lang w:val="en-US"/>
              </w:rPr>
              <w:t>Nafplio</w:t>
            </w:r>
            <w:proofErr w:type="spellEnd"/>
            <w:r w:rsidRPr="2D2F075D">
              <w:rPr>
                <w:rFonts w:ascii="Calibri" w:eastAsia="Calibri" w:hAnsi="Calibri"/>
                <w:lang w:val="en-US"/>
              </w:rPr>
              <w:t xml:space="preserve"> </w:t>
            </w:r>
          </w:p>
        </w:tc>
        <w:tc>
          <w:tcPr>
            <w:tcW w:w="1515" w:type="dxa"/>
            <w:vAlign w:val="center"/>
          </w:tcPr>
          <w:p w14:paraId="67C93472" w14:textId="5AA8866A"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425" w:type="dxa"/>
            <w:vAlign w:val="center"/>
          </w:tcPr>
          <w:p w14:paraId="6C5DF0EE" w14:textId="1F898282" w:rsidR="0F9EA71C" w:rsidRDefault="74B11093" w:rsidP="0F9EA71C">
            <w:pPr>
              <w:pStyle w:val="P68B1DB1-a11"/>
              <w:jc w:val="center"/>
              <w:rPr>
                <w:rFonts w:ascii="Calibri" w:eastAsia="Calibri" w:hAnsi="Calibri"/>
              </w:rPr>
            </w:pPr>
            <w:r w:rsidRPr="2D2F075D">
              <w:rPr>
                <w:rFonts w:ascii="Calibri" w:eastAsia="Calibri" w:hAnsi="Calibri"/>
                <w:lang w:val="en-US"/>
              </w:rPr>
              <w:t>—</w:t>
            </w:r>
          </w:p>
        </w:tc>
        <w:tc>
          <w:tcPr>
            <w:tcW w:w="1245" w:type="dxa"/>
            <w:tcBorders>
              <w:right w:val="single" w:sz="6" w:space="0" w:color="9BBB59"/>
            </w:tcBorders>
            <w:vAlign w:val="center"/>
          </w:tcPr>
          <w:p w14:paraId="4DA3BF7F" w14:textId="76E8F3F0"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r>
      <w:tr w:rsidR="0F9EA71C" w14:paraId="266793CE" w14:textId="77777777" w:rsidTr="2D2F075D">
        <w:tc>
          <w:tcPr>
            <w:tcW w:w="660" w:type="dxa"/>
            <w:gridSpan w:val="2"/>
            <w:tcBorders>
              <w:top w:val="single" w:sz="6" w:space="0" w:color="9BBB59"/>
              <w:left w:val="single" w:sz="6" w:space="0" w:color="9BBB59"/>
              <w:bottom w:val="single" w:sz="6" w:space="0" w:color="9BBB59"/>
            </w:tcBorders>
            <w:vAlign w:val="center"/>
          </w:tcPr>
          <w:p w14:paraId="062D02FC" w14:textId="1E51222C"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tcBorders>
              <w:top w:val="single" w:sz="6" w:space="0" w:color="9BBB59"/>
              <w:bottom w:val="single" w:sz="6" w:space="0" w:color="9BBB59"/>
            </w:tcBorders>
            <w:vAlign w:val="center"/>
          </w:tcPr>
          <w:p w14:paraId="3C29D873" w14:textId="6E43AE81" w:rsidR="0F9EA71C" w:rsidRDefault="74B11093" w:rsidP="0F9EA71C">
            <w:pPr>
              <w:pStyle w:val="P68B1DB1-a11"/>
              <w:rPr>
                <w:rFonts w:ascii="Calibri" w:eastAsia="Calibri" w:hAnsi="Calibri"/>
              </w:rPr>
            </w:pPr>
            <w:r w:rsidRPr="2D2F075D">
              <w:rPr>
                <w:rFonts w:ascii="Calibri" w:eastAsia="Calibri" w:hAnsi="Calibri"/>
                <w:lang w:val="en-US"/>
              </w:rPr>
              <w:t xml:space="preserve">Tripoli </w:t>
            </w:r>
          </w:p>
        </w:tc>
        <w:tc>
          <w:tcPr>
            <w:tcW w:w="1515" w:type="dxa"/>
            <w:tcBorders>
              <w:top w:val="single" w:sz="6" w:space="0" w:color="9BBB59"/>
              <w:bottom w:val="single" w:sz="6" w:space="0" w:color="9BBB59"/>
            </w:tcBorders>
            <w:vAlign w:val="center"/>
          </w:tcPr>
          <w:p w14:paraId="7BE115FB" w14:textId="11DEF5FE"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425" w:type="dxa"/>
            <w:tcBorders>
              <w:top w:val="single" w:sz="6" w:space="0" w:color="9BBB59"/>
              <w:bottom w:val="single" w:sz="6" w:space="0" w:color="9BBB59"/>
            </w:tcBorders>
            <w:vAlign w:val="center"/>
          </w:tcPr>
          <w:p w14:paraId="03921F11" w14:textId="106243EF"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top w:val="single" w:sz="6" w:space="0" w:color="9BBB59"/>
              <w:bottom w:val="single" w:sz="6" w:space="0" w:color="9BBB59"/>
              <w:right w:val="single" w:sz="6" w:space="0" w:color="9BBB59"/>
            </w:tcBorders>
            <w:vAlign w:val="center"/>
          </w:tcPr>
          <w:p w14:paraId="27A5AF2E" w14:textId="0A7316CD"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r>
      <w:tr w:rsidR="0F9EA71C" w14:paraId="7BAAC3D2" w14:textId="77777777" w:rsidTr="2D2F075D">
        <w:tc>
          <w:tcPr>
            <w:tcW w:w="660" w:type="dxa"/>
            <w:gridSpan w:val="2"/>
            <w:tcBorders>
              <w:top w:val="single" w:sz="6" w:space="0" w:color="9BBB59"/>
              <w:left w:val="single" w:sz="6" w:space="0" w:color="9BBB59"/>
              <w:bottom w:val="single" w:sz="6" w:space="0" w:color="9BBB59"/>
            </w:tcBorders>
            <w:vAlign w:val="center"/>
          </w:tcPr>
          <w:p w14:paraId="737A7FD1" w14:textId="6AEA9D63"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vAlign w:val="center"/>
          </w:tcPr>
          <w:p w14:paraId="6497B654" w14:textId="4246CD96" w:rsidR="0F9EA71C" w:rsidRDefault="74B11093" w:rsidP="0F9EA71C">
            <w:pPr>
              <w:pStyle w:val="P68B1DB1-a11"/>
              <w:rPr>
                <w:rFonts w:ascii="Calibri" w:eastAsia="Calibri" w:hAnsi="Calibri"/>
              </w:rPr>
            </w:pPr>
            <w:r w:rsidRPr="2D2F075D">
              <w:rPr>
                <w:rFonts w:ascii="Calibri" w:eastAsia="Calibri" w:hAnsi="Calibri"/>
                <w:lang w:val="en-US"/>
              </w:rPr>
              <w:t xml:space="preserve">Patras </w:t>
            </w:r>
          </w:p>
        </w:tc>
        <w:tc>
          <w:tcPr>
            <w:tcW w:w="1515" w:type="dxa"/>
            <w:vAlign w:val="center"/>
          </w:tcPr>
          <w:p w14:paraId="149F1578" w14:textId="6622EB30" w:rsidR="0F9EA71C" w:rsidRDefault="74B11093" w:rsidP="0F9EA71C">
            <w:pPr>
              <w:pStyle w:val="P68B1DB1-a11"/>
              <w:jc w:val="center"/>
              <w:rPr>
                <w:rFonts w:ascii="Calibri" w:eastAsia="Calibri" w:hAnsi="Calibri"/>
              </w:rPr>
            </w:pPr>
            <w:r w:rsidRPr="2D2F075D">
              <w:rPr>
                <w:rFonts w:ascii="Calibri" w:eastAsia="Calibri" w:hAnsi="Calibri"/>
                <w:lang w:val="en-US"/>
              </w:rPr>
              <w:t>5</w:t>
            </w:r>
          </w:p>
        </w:tc>
        <w:tc>
          <w:tcPr>
            <w:tcW w:w="1425" w:type="dxa"/>
            <w:vAlign w:val="center"/>
          </w:tcPr>
          <w:p w14:paraId="0F4B845A" w14:textId="28C4A734" w:rsidR="0F9EA71C" w:rsidRDefault="74B11093" w:rsidP="0F9EA71C">
            <w:pPr>
              <w:pStyle w:val="P68B1DB1-a11"/>
              <w:jc w:val="center"/>
              <w:rPr>
                <w:rFonts w:ascii="Calibri" w:eastAsia="Calibri" w:hAnsi="Calibri"/>
              </w:rPr>
            </w:pPr>
            <w:r w:rsidRPr="2D2F075D">
              <w:rPr>
                <w:rFonts w:ascii="Calibri" w:eastAsia="Calibri" w:hAnsi="Calibri"/>
                <w:lang w:val="en-US"/>
              </w:rPr>
              <w:t>—</w:t>
            </w:r>
          </w:p>
        </w:tc>
        <w:tc>
          <w:tcPr>
            <w:tcW w:w="1245" w:type="dxa"/>
            <w:tcBorders>
              <w:right w:val="single" w:sz="6" w:space="0" w:color="9BBB59"/>
            </w:tcBorders>
            <w:vAlign w:val="center"/>
          </w:tcPr>
          <w:p w14:paraId="1CAFFE04" w14:textId="676B59B7" w:rsidR="0F9EA71C" w:rsidRDefault="74B11093" w:rsidP="0F9EA71C">
            <w:pPr>
              <w:pStyle w:val="P68B1DB1-a11"/>
              <w:jc w:val="center"/>
              <w:rPr>
                <w:rFonts w:ascii="Calibri" w:eastAsia="Calibri" w:hAnsi="Calibri"/>
              </w:rPr>
            </w:pPr>
            <w:r w:rsidRPr="2D2F075D">
              <w:rPr>
                <w:rFonts w:ascii="Calibri" w:eastAsia="Calibri" w:hAnsi="Calibri"/>
                <w:lang w:val="en-US"/>
              </w:rPr>
              <w:t>5</w:t>
            </w:r>
          </w:p>
        </w:tc>
      </w:tr>
      <w:tr w:rsidR="0F9EA71C" w14:paraId="6E179667" w14:textId="77777777" w:rsidTr="2D2F075D">
        <w:tc>
          <w:tcPr>
            <w:tcW w:w="660" w:type="dxa"/>
            <w:gridSpan w:val="2"/>
            <w:tcBorders>
              <w:top w:val="single" w:sz="6" w:space="0" w:color="9BBB59"/>
              <w:left w:val="single" w:sz="6" w:space="0" w:color="9BBB59"/>
              <w:bottom w:val="single" w:sz="6" w:space="0" w:color="9BBB59"/>
            </w:tcBorders>
            <w:vAlign w:val="center"/>
          </w:tcPr>
          <w:p w14:paraId="559B3190" w14:textId="58E65177"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tcBorders>
              <w:top w:val="single" w:sz="6" w:space="0" w:color="9BBB59"/>
              <w:bottom w:val="single" w:sz="6" w:space="0" w:color="9BBB59"/>
            </w:tcBorders>
            <w:vAlign w:val="center"/>
          </w:tcPr>
          <w:p w14:paraId="05D5B0C6" w14:textId="795BD474" w:rsidR="0F9EA71C" w:rsidRDefault="74B11093" w:rsidP="0F9EA71C">
            <w:pPr>
              <w:pStyle w:val="P68B1DB1-a11"/>
              <w:rPr>
                <w:rFonts w:ascii="Calibri" w:eastAsia="Calibri" w:hAnsi="Calibri"/>
              </w:rPr>
            </w:pPr>
            <w:r w:rsidRPr="2D2F075D">
              <w:rPr>
                <w:rFonts w:ascii="Calibri" w:eastAsia="Calibri" w:hAnsi="Calibri"/>
                <w:lang w:val="en-US"/>
              </w:rPr>
              <w:t xml:space="preserve">Skip to content </w:t>
            </w:r>
          </w:p>
        </w:tc>
        <w:tc>
          <w:tcPr>
            <w:tcW w:w="1515" w:type="dxa"/>
            <w:tcBorders>
              <w:top w:val="single" w:sz="6" w:space="0" w:color="9BBB59"/>
              <w:bottom w:val="single" w:sz="6" w:space="0" w:color="9BBB59"/>
            </w:tcBorders>
            <w:vAlign w:val="center"/>
          </w:tcPr>
          <w:p w14:paraId="1C0D3468" w14:textId="435571D2"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c>
          <w:tcPr>
            <w:tcW w:w="1425" w:type="dxa"/>
            <w:tcBorders>
              <w:top w:val="single" w:sz="6" w:space="0" w:color="9BBB59"/>
              <w:bottom w:val="single" w:sz="6" w:space="0" w:color="9BBB59"/>
            </w:tcBorders>
            <w:vAlign w:val="center"/>
          </w:tcPr>
          <w:p w14:paraId="5C425723" w14:textId="70215751" w:rsidR="0F9EA71C" w:rsidRDefault="74B11093" w:rsidP="0F9EA71C">
            <w:pPr>
              <w:pStyle w:val="P68B1DB1-a11"/>
              <w:jc w:val="center"/>
              <w:rPr>
                <w:rFonts w:ascii="Calibri" w:eastAsia="Calibri" w:hAnsi="Calibri"/>
              </w:rPr>
            </w:pPr>
            <w:r w:rsidRPr="2D2F075D">
              <w:rPr>
                <w:rFonts w:ascii="Calibri" w:eastAsia="Calibri" w:hAnsi="Calibri"/>
                <w:lang w:val="en-US"/>
              </w:rPr>
              <w:t>—</w:t>
            </w:r>
          </w:p>
        </w:tc>
        <w:tc>
          <w:tcPr>
            <w:tcW w:w="1245" w:type="dxa"/>
            <w:tcBorders>
              <w:top w:val="single" w:sz="6" w:space="0" w:color="9BBB59"/>
              <w:bottom w:val="single" w:sz="6" w:space="0" w:color="9BBB59"/>
              <w:right w:val="single" w:sz="6" w:space="0" w:color="9BBB59"/>
            </w:tcBorders>
            <w:vAlign w:val="center"/>
          </w:tcPr>
          <w:p w14:paraId="583CC3B5" w14:textId="07BC20DB" w:rsidR="0F9EA71C" w:rsidRDefault="74B11093" w:rsidP="0F9EA71C">
            <w:pPr>
              <w:pStyle w:val="P68B1DB1-a11"/>
              <w:jc w:val="center"/>
              <w:rPr>
                <w:rFonts w:ascii="Calibri" w:eastAsia="Calibri" w:hAnsi="Calibri"/>
              </w:rPr>
            </w:pPr>
            <w:r w:rsidRPr="2D2F075D">
              <w:rPr>
                <w:rFonts w:ascii="Calibri" w:eastAsia="Calibri" w:hAnsi="Calibri"/>
                <w:lang w:val="en-US"/>
              </w:rPr>
              <w:t>2</w:t>
            </w:r>
          </w:p>
        </w:tc>
      </w:tr>
      <w:tr w:rsidR="0F9EA71C" w14:paraId="6946CCFA" w14:textId="77777777" w:rsidTr="2D2F075D">
        <w:tc>
          <w:tcPr>
            <w:tcW w:w="660" w:type="dxa"/>
            <w:gridSpan w:val="2"/>
            <w:tcBorders>
              <w:top w:val="single" w:sz="6" w:space="0" w:color="9BBB59"/>
              <w:left w:val="single" w:sz="6" w:space="0" w:color="9BBB59"/>
              <w:bottom w:val="single" w:sz="6" w:space="0" w:color="9BBB59"/>
            </w:tcBorders>
            <w:vAlign w:val="center"/>
          </w:tcPr>
          <w:p w14:paraId="4E5A71F5" w14:textId="48EAA286" w:rsidR="0F9EA71C" w:rsidRDefault="0F9EA71C" w:rsidP="00DB4E0B">
            <w:pPr>
              <w:pStyle w:val="ListParagraph"/>
              <w:numPr>
                <w:ilvl w:val="0"/>
                <w:numId w:val="32"/>
              </w:numPr>
              <w:spacing w:line="240" w:lineRule="auto"/>
              <w:ind w:left="360"/>
              <w:jc w:val="center"/>
              <w:rPr>
                <w:rFonts w:eastAsiaTheme="minorEastAsia" w:cstheme="minorBidi"/>
                <w:sz w:val="20"/>
                <w:szCs w:val="20"/>
              </w:rPr>
            </w:pPr>
          </w:p>
        </w:tc>
        <w:tc>
          <w:tcPr>
            <w:tcW w:w="3600" w:type="dxa"/>
            <w:vAlign w:val="center"/>
          </w:tcPr>
          <w:p w14:paraId="649DCAD3" w14:textId="395F04E1" w:rsidR="0F9EA71C" w:rsidRDefault="74B11093" w:rsidP="0F9EA71C">
            <w:pPr>
              <w:pStyle w:val="P68B1DB1-a11"/>
              <w:rPr>
                <w:rFonts w:ascii="Calibri" w:eastAsia="Calibri" w:hAnsi="Calibri"/>
              </w:rPr>
            </w:pPr>
            <w:r w:rsidRPr="2D2F075D">
              <w:rPr>
                <w:rFonts w:ascii="Calibri" w:eastAsia="Calibri" w:hAnsi="Calibri"/>
                <w:lang w:val="en-US"/>
              </w:rPr>
              <w:t>Chania</w:t>
            </w:r>
          </w:p>
        </w:tc>
        <w:tc>
          <w:tcPr>
            <w:tcW w:w="1515" w:type="dxa"/>
            <w:vAlign w:val="center"/>
          </w:tcPr>
          <w:p w14:paraId="2CDCF6C1" w14:textId="1E698BE2" w:rsidR="0F9EA71C" w:rsidRDefault="74B11093" w:rsidP="0F9EA71C">
            <w:pPr>
              <w:pStyle w:val="P68B1DB1-a11"/>
              <w:jc w:val="center"/>
              <w:rPr>
                <w:rFonts w:ascii="Calibri" w:eastAsia="Calibri" w:hAnsi="Calibri"/>
              </w:rPr>
            </w:pPr>
            <w:r w:rsidRPr="2D2F075D">
              <w:rPr>
                <w:rFonts w:ascii="Calibri" w:eastAsia="Calibri" w:hAnsi="Calibri"/>
                <w:lang w:val="en-US"/>
              </w:rPr>
              <w:t>4</w:t>
            </w:r>
          </w:p>
        </w:tc>
        <w:tc>
          <w:tcPr>
            <w:tcW w:w="1425" w:type="dxa"/>
            <w:vAlign w:val="center"/>
          </w:tcPr>
          <w:p w14:paraId="21E5155B" w14:textId="77E24DF8" w:rsidR="0F9EA71C" w:rsidRDefault="74B11093" w:rsidP="0F9EA71C">
            <w:pPr>
              <w:pStyle w:val="P68B1DB1-a11"/>
              <w:jc w:val="center"/>
              <w:rPr>
                <w:rFonts w:ascii="Calibri" w:eastAsia="Calibri" w:hAnsi="Calibri"/>
              </w:rPr>
            </w:pPr>
            <w:r w:rsidRPr="2D2F075D">
              <w:rPr>
                <w:rFonts w:ascii="Calibri" w:eastAsia="Calibri" w:hAnsi="Calibri"/>
                <w:lang w:val="en-US"/>
              </w:rPr>
              <w:t>1</w:t>
            </w:r>
          </w:p>
        </w:tc>
        <w:tc>
          <w:tcPr>
            <w:tcW w:w="1245" w:type="dxa"/>
            <w:tcBorders>
              <w:right w:val="single" w:sz="6" w:space="0" w:color="9BBB59"/>
            </w:tcBorders>
            <w:vAlign w:val="center"/>
          </w:tcPr>
          <w:p w14:paraId="22CD232E" w14:textId="5B3733AF" w:rsidR="0F9EA71C" w:rsidRDefault="74B11093" w:rsidP="0F9EA71C">
            <w:pPr>
              <w:pStyle w:val="P68B1DB1-a11"/>
              <w:jc w:val="center"/>
              <w:rPr>
                <w:rFonts w:ascii="Calibri" w:eastAsia="Calibri" w:hAnsi="Calibri"/>
              </w:rPr>
            </w:pPr>
            <w:r w:rsidRPr="2D2F075D">
              <w:rPr>
                <w:rFonts w:ascii="Calibri" w:eastAsia="Calibri" w:hAnsi="Calibri"/>
                <w:lang w:val="en-US"/>
              </w:rPr>
              <w:t>3</w:t>
            </w:r>
          </w:p>
        </w:tc>
      </w:tr>
      <w:tr w:rsidR="0F9EA71C" w14:paraId="4D9A1095" w14:textId="77777777" w:rsidTr="2D2F075D">
        <w:tc>
          <w:tcPr>
            <w:tcW w:w="660" w:type="dxa"/>
            <w:gridSpan w:val="2"/>
            <w:tcBorders>
              <w:top w:val="single" w:sz="6" w:space="0" w:color="9BBB59"/>
              <w:left w:val="single" w:sz="6" w:space="0" w:color="9BBB59"/>
              <w:bottom w:val="single" w:sz="6" w:space="0" w:color="9BBB59"/>
            </w:tcBorders>
            <w:shd w:val="clear" w:color="auto" w:fill="9BBB59"/>
            <w:vAlign w:val="center"/>
          </w:tcPr>
          <w:p w14:paraId="6084F248" w14:textId="70809EFF" w:rsidR="0F9EA71C" w:rsidRDefault="0F9EA71C" w:rsidP="0F9EA71C">
            <w:pPr>
              <w:jc w:val="center"/>
              <w:rPr>
                <w:rFonts w:ascii="Calibri" w:eastAsia="Calibri" w:hAnsi="Calibri" w:cs="Calibri"/>
                <w:color w:val="FFFFFF" w:themeColor="background1"/>
              </w:rPr>
            </w:pPr>
          </w:p>
        </w:tc>
        <w:tc>
          <w:tcPr>
            <w:tcW w:w="3600" w:type="dxa"/>
            <w:tcBorders>
              <w:top w:val="single" w:sz="6" w:space="0" w:color="9BBB59"/>
              <w:bottom w:val="single" w:sz="6" w:space="0" w:color="9BBB59"/>
            </w:tcBorders>
            <w:shd w:val="clear" w:color="auto" w:fill="9BBB59"/>
            <w:vAlign w:val="center"/>
          </w:tcPr>
          <w:p w14:paraId="3CAA4C04" w14:textId="2FF54B2C" w:rsidR="0F9EA71C" w:rsidRDefault="74B11093" w:rsidP="0F9EA71C">
            <w:pPr>
              <w:pStyle w:val="P68B1DB1-a10"/>
              <w:rPr>
                <w:rFonts w:ascii="Calibri" w:eastAsia="Calibri" w:hAnsi="Calibri"/>
              </w:rPr>
            </w:pPr>
            <w:r w:rsidRPr="2D2F075D">
              <w:rPr>
                <w:rFonts w:ascii="Calibri" w:eastAsia="Calibri" w:hAnsi="Calibri"/>
                <w:lang w:val="en-US"/>
              </w:rPr>
              <w:t>Total</w:t>
            </w:r>
          </w:p>
        </w:tc>
        <w:tc>
          <w:tcPr>
            <w:tcW w:w="1515" w:type="dxa"/>
            <w:tcBorders>
              <w:top w:val="single" w:sz="6" w:space="0" w:color="9BBB59"/>
              <w:bottom w:val="single" w:sz="6" w:space="0" w:color="9BBB59"/>
            </w:tcBorders>
            <w:shd w:val="clear" w:color="auto" w:fill="9BBB59"/>
            <w:vAlign w:val="center"/>
          </w:tcPr>
          <w:p w14:paraId="27ABB9A6" w14:textId="4F9AB718" w:rsidR="0F9EA71C" w:rsidRDefault="74B11093" w:rsidP="0F9EA71C">
            <w:pPr>
              <w:pStyle w:val="P68B1DB1-a10"/>
              <w:jc w:val="center"/>
              <w:rPr>
                <w:rFonts w:ascii="Calibri" w:eastAsia="Calibri" w:hAnsi="Calibri"/>
              </w:rPr>
            </w:pPr>
            <w:r w:rsidRPr="2D2F075D">
              <w:rPr>
                <w:rFonts w:ascii="Calibri" w:eastAsia="Calibri" w:hAnsi="Calibri"/>
                <w:lang w:val="en-US"/>
              </w:rPr>
              <w:t>67</w:t>
            </w:r>
          </w:p>
        </w:tc>
        <w:tc>
          <w:tcPr>
            <w:tcW w:w="1425" w:type="dxa"/>
            <w:tcBorders>
              <w:top w:val="single" w:sz="6" w:space="0" w:color="9BBB59"/>
              <w:bottom w:val="single" w:sz="6" w:space="0" w:color="9BBB59"/>
            </w:tcBorders>
            <w:shd w:val="clear" w:color="auto" w:fill="9BBB59"/>
            <w:vAlign w:val="center"/>
          </w:tcPr>
          <w:p w14:paraId="4965B03D" w14:textId="004CF4E2" w:rsidR="0F9EA71C" w:rsidRDefault="74B11093" w:rsidP="0F9EA71C">
            <w:pPr>
              <w:pStyle w:val="P68B1DB1-a10"/>
              <w:jc w:val="center"/>
              <w:rPr>
                <w:rFonts w:ascii="Calibri" w:eastAsia="Calibri" w:hAnsi="Calibri"/>
              </w:rPr>
            </w:pPr>
            <w:r w:rsidRPr="2D2F075D">
              <w:rPr>
                <w:rFonts w:ascii="Calibri" w:eastAsia="Calibri" w:hAnsi="Calibri"/>
                <w:lang w:val="en-US"/>
              </w:rPr>
              <w:t>21</w:t>
            </w:r>
          </w:p>
        </w:tc>
        <w:tc>
          <w:tcPr>
            <w:tcW w:w="1245" w:type="dxa"/>
            <w:tcBorders>
              <w:top w:val="single" w:sz="6" w:space="0" w:color="9BBB59"/>
              <w:bottom w:val="single" w:sz="6" w:space="0" w:color="9BBB59"/>
              <w:right w:val="single" w:sz="6" w:space="0" w:color="9BBB59"/>
            </w:tcBorders>
            <w:shd w:val="clear" w:color="auto" w:fill="9BBB59"/>
            <w:vAlign w:val="center"/>
          </w:tcPr>
          <w:p w14:paraId="62239462" w14:textId="40AADE63" w:rsidR="0F9EA71C" w:rsidRDefault="74B11093" w:rsidP="0F9EA71C">
            <w:pPr>
              <w:pStyle w:val="P68B1DB1-a10"/>
              <w:jc w:val="center"/>
              <w:rPr>
                <w:rFonts w:ascii="Calibri" w:eastAsia="Calibri" w:hAnsi="Calibri"/>
              </w:rPr>
            </w:pPr>
            <w:r w:rsidRPr="2D2F075D">
              <w:rPr>
                <w:rFonts w:ascii="Calibri" w:eastAsia="Calibri" w:hAnsi="Calibri"/>
                <w:lang w:val="en-US"/>
              </w:rPr>
              <w:t>46</w:t>
            </w:r>
          </w:p>
        </w:tc>
      </w:tr>
    </w:tbl>
    <w:p w14:paraId="05049EF0" w14:textId="5ECC44A5" w:rsidR="0F9EA71C" w:rsidRDefault="74B11093" w:rsidP="0F9EA71C">
      <w:pPr>
        <w:pStyle w:val="P68B1DB1-a8"/>
        <w:spacing w:line="240" w:lineRule="auto"/>
        <w:jc w:val="both"/>
        <w:rPr>
          <w:rFonts w:ascii="Calibri" w:eastAsia="Calibri" w:hAnsi="Calibri" w:cs="Calibri"/>
          <w:color w:val="000000" w:themeColor="text1"/>
          <w:lang w:val="en-US"/>
        </w:rPr>
      </w:pPr>
      <w:r w:rsidRPr="2D2F075D">
        <w:rPr>
          <w:rFonts w:ascii="Calibri" w:eastAsia="Calibri" w:hAnsi="Calibri" w:cs="Calibri"/>
          <w:color w:val="000000" w:themeColor="text1"/>
          <w:lang w:val="en-US"/>
        </w:rPr>
        <w:t>Statistical source www.minocp.gov.gr ( 16-8-2021): Ministry of Citizen Protection</w:t>
      </w:r>
    </w:p>
    <w:p w14:paraId="4167357E" w14:textId="450D0093" w:rsidR="0F9EA71C" w:rsidRDefault="74B11093" w:rsidP="0F9EA71C">
      <w:pPr>
        <w:pStyle w:val="P68B1DB1-a8"/>
        <w:spacing w:line="240" w:lineRule="auto"/>
        <w:jc w:val="both"/>
        <w:rPr>
          <w:rFonts w:ascii="Calibri" w:eastAsia="Calibri" w:hAnsi="Calibri" w:cs="Calibri"/>
          <w:color w:val="000000" w:themeColor="text1"/>
          <w:lang w:val="en-US"/>
        </w:rPr>
      </w:pPr>
      <w:r w:rsidRPr="2D2F075D">
        <w:rPr>
          <w:rFonts w:ascii="Calibri" w:eastAsia="Calibri" w:hAnsi="Calibri" w:cs="Calibri"/>
          <w:color w:val="000000" w:themeColor="text1"/>
          <w:lang w:val="en-US"/>
        </w:rPr>
        <w:t>General Secretariat for Anticrime Policy Statistics detainees</w:t>
      </w:r>
    </w:p>
    <w:p w14:paraId="34C08C80" w14:textId="2ED88AC4" w:rsidR="0F9EA71C" w:rsidRDefault="74B11093" w:rsidP="00C6030E">
      <w:pPr>
        <w:pStyle w:val="Heading2"/>
        <w:rPr>
          <w:rFonts w:ascii="Calibri Light" w:eastAsia="Yu Gothic Light" w:hAnsi="Calibri Light"/>
        </w:rPr>
      </w:pPr>
      <w:bookmarkStart w:id="13" w:name="_Toc100057326"/>
      <w:r w:rsidRPr="6872BB17">
        <w:t>The Selection of fathers-detainees</w:t>
      </w:r>
      <w:bookmarkEnd w:id="13"/>
    </w:p>
    <w:p w14:paraId="2C1A049C" w14:textId="34331416" w:rsidR="0F9EA71C" w:rsidRDefault="74B11093" w:rsidP="00C6030E">
      <w:pPr>
        <w:pStyle w:val="Heading3"/>
        <w:rPr>
          <w:rFonts w:ascii="Calibri Light" w:eastAsia="Yu Gothic Light" w:hAnsi="Calibri Light"/>
        </w:rPr>
      </w:pPr>
      <w:bookmarkStart w:id="14" w:name="_Toc100057327"/>
      <w:r w:rsidRPr="2D2F075D">
        <w:t>Criteria for the selection of fathers/detainees</w:t>
      </w:r>
      <w:bookmarkEnd w:id="14"/>
    </w:p>
    <w:p w14:paraId="1505069B" w14:textId="5BF5A7C4" w:rsidR="0F9EA71C" w:rsidRDefault="74B11093" w:rsidP="2D2F075D">
      <w:pPr>
        <w:pStyle w:val="MainText"/>
        <w:rPr>
          <w:rFonts w:ascii="Calibri" w:hAnsi="Calibri"/>
        </w:rPr>
      </w:pPr>
      <w:r w:rsidRPr="2D2F075D">
        <w:t>The participation of the members of the group shall in any case be voluntary. For the formation of the teams, the establishment of criteria for the selection of its members aims at creating groups where there will be a) security, b) mobilisation c) communication to make their operation more efficient. On the basis of these specifications, the following criteria are proposed for members of the groups to be created:</w:t>
      </w:r>
    </w:p>
    <w:p w14:paraId="77FEFF0D" w14:textId="46E252EF" w:rsidR="0F9EA71C" w:rsidRDefault="74B11093" w:rsidP="2D2F075D">
      <w:pPr>
        <w:pStyle w:val="MainText"/>
        <w:ind w:left="720"/>
        <w:rPr>
          <w:rFonts w:ascii="Calibri" w:hAnsi="Calibri"/>
        </w:rPr>
      </w:pPr>
      <w:r w:rsidRPr="2D2F075D">
        <w:t>1) Have children from 0 to 18 years old.</w:t>
      </w:r>
    </w:p>
    <w:p w14:paraId="038A97F0" w14:textId="487CB306" w:rsidR="0F9EA71C" w:rsidRDefault="74B11093" w:rsidP="2D2F075D">
      <w:pPr>
        <w:pStyle w:val="MainText"/>
        <w:ind w:left="720"/>
        <w:rPr>
          <w:rFonts w:ascii="Calibri" w:hAnsi="Calibri"/>
        </w:rPr>
      </w:pPr>
      <w:r w:rsidRPr="2D2F075D">
        <w:t>2) Speak and understand adequately the Greek language (in any case the oral and preferably also the written language).</w:t>
      </w:r>
    </w:p>
    <w:p w14:paraId="747C941F" w14:textId="42F4D59A" w:rsidR="0F9EA71C" w:rsidRDefault="74B11093" w:rsidP="2D2F075D">
      <w:pPr>
        <w:pStyle w:val="MainText"/>
        <w:ind w:left="720"/>
        <w:rPr>
          <w:rFonts w:ascii="Calibri" w:hAnsi="Calibri"/>
        </w:rPr>
      </w:pPr>
      <w:r w:rsidRPr="2D2F075D">
        <w:t xml:space="preserve">As regards the educational attainment and level of knowledge/use of oral and written language: </w:t>
      </w:r>
    </w:p>
    <w:p w14:paraId="5708402D" w14:textId="52D9C373" w:rsidR="0F9EA71C" w:rsidRDefault="74B11093" w:rsidP="2D2F075D">
      <w:pPr>
        <w:pStyle w:val="MainText"/>
        <w:ind w:left="720"/>
        <w:rPr>
          <w:rFonts w:ascii="Calibri" w:hAnsi="Calibri"/>
        </w:rPr>
      </w:pPr>
      <w:r w:rsidRPr="2D2F075D">
        <w:t>Although in any case it is preferable for participants to have at least a basic level of education as well as to know how to write and read the Greek language, it is nevertheless difficult in practice to achieve these conditions for members of the groups who are held in prisons. This is because of the average low level of education of detainees relative to the general population and the large number of foreign detainees, of which even those who speak the Greek language usually do not know how to write and read (regardless of the educational level in their own country). Therefore, the level of education and the knowledge of writing and reading of Greek could be taken into account as a desired criterion but not as an exclusion criterion.</w:t>
      </w:r>
    </w:p>
    <w:p w14:paraId="3E8C3B16" w14:textId="786C832A" w:rsidR="0F9EA71C" w:rsidRDefault="74B11093" w:rsidP="2D2F075D">
      <w:pPr>
        <w:pStyle w:val="MainText"/>
        <w:ind w:left="720"/>
        <w:rPr>
          <w:rFonts w:ascii="Calibri" w:hAnsi="Calibri"/>
        </w:rPr>
      </w:pPr>
      <w:r w:rsidRPr="2D2F075D">
        <w:t xml:space="preserve">It is also preferable to set up, as far as possible, homogeneous groups of trainee detainees in terms of their level of education and literacy, as this will make it easier for the trainer to adapt the way in which the educational material is presented and the training exercises to the team’s capabilities. </w:t>
      </w:r>
    </w:p>
    <w:p w14:paraId="049F1F07" w14:textId="68AED8E5" w:rsidR="0F9EA71C" w:rsidRDefault="74B11093" w:rsidP="2D2F075D">
      <w:pPr>
        <w:pStyle w:val="MainText"/>
        <w:ind w:left="720"/>
        <w:rPr>
          <w:rFonts w:ascii="Calibri" w:hAnsi="Calibri"/>
        </w:rPr>
      </w:pPr>
      <w:r w:rsidRPr="2D2F075D">
        <w:t>3) Not diagnosed with psychotic disorder, acute depressive episode, bipolar disorder, antisocial personality disorder or narcissistic personality disorder and do not take medication to treat withdrawal symptoms. It is proposed that the trainers be informed of the above information in cooperation with the psychiatrist, when possible.</w:t>
      </w:r>
    </w:p>
    <w:p w14:paraId="5CFB2F35" w14:textId="2C07915A" w:rsidR="0F9EA71C" w:rsidRDefault="74B11093" w:rsidP="2D2F075D">
      <w:pPr>
        <w:pStyle w:val="MainText"/>
        <w:ind w:left="720"/>
        <w:rPr>
          <w:rFonts w:ascii="Calibri" w:hAnsi="Calibri"/>
        </w:rPr>
      </w:pPr>
      <w:r w:rsidRPr="2D2F075D">
        <w:t>5) Do not conduct severe (or traumatic) situations (e.g., the recent start of detention, a conviction, or an unwanted transfer, etc.)</w:t>
      </w:r>
    </w:p>
    <w:p w14:paraId="561BC5FC" w14:textId="2667D988" w:rsidR="0F9EA71C" w:rsidRDefault="74B11093" w:rsidP="2D2F075D">
      <w:pPr>
        <w:pStyle w:val="MainText"/>
        <w:ind w:left="720"/>
        <w:rPr>
          <w:rFonts w:ascii="Calibri" w:hAnsi="Calibri"/>
        </w:rPr>
      </w:pPr>
      <w:r w:rsidRPr="2D2F075D">
        <w:t xml:space="preserve">6) To consider the overall personality of the candidates, their motives and their behaviour in the detention facility as they can result from: </w:t>
      </w:r>
      <w:proofErr w:type="spellStart"/>
      <w:r w:rsidRPr="2D2F075D">
        <w:t>i</w:t>
      </w:r>
      <w:proofErr w:type="spellEnd"/>
      <w:r w:rsidRPr="2D2F075D">
        <w:t>) the interview preceded by each candidate prisoner, (ii) their disciplinary check and (iii) their criminal file.</w:t>
      </w:r>
    </w:p>
    <w:p w14:paraId="503EC856" w14:textId="2A92C5C0" w:rsidR="0F9EA71C" w:rsidRDefault="74B11093" w:rsidP="2D2F075D">
      <w:pPr>
        <w:pStyle w:val="MainText"/>
        <w:ind w:left="720"/>
        <w:rPr>
          <w:rFonts w:ascii="Calibri" w:hAnsi="Calibri"/>
        </w:rPr>
      </w:pPr>
      <w:r w:rsidRPr="2D2F075D">
        <w:t>With regards to spill-over benefits as possible incentives for enrolment in the programme, it should be noted that:</w:t>
      </w:r>
    </w:p>
    <w:p w14:paraId="25D104AC" w14:textId="116BC4A2" w:rsidR="0F9EA71C" w:rsidRDefault="74B11093" w:rsidP="2D2F075D">
      <w:pPr>
        <w:pStyle w:val="MainText"/>
        <w:ind w:left="720"/>
        <w:rPr>
          <w:rFonts w:ascii="Calibri" w:hAnsi="Calibri"/>
        </w:rPr>
      </w:pPr>
      <w:r w:rsidRPr="2D2F075D">
        <w:lastRenderedPageBreak/>
        <w:t>Any beneficial penalty calculation — if provided for — or other advantages to detainees participating in prison training programmes are to a certain degree mobilised in a way that they could assist in achieving a greater participation in the programmes.  However, if many participants register mainly for such (secondary) benefits, the functioning of the educational groups may be negatively affected and eventually the programme will be qualitatively degraded. It is preferable to select mainly individuals whose main motivation seems to be in line with the objectives of the programme (e.g. improving parental skills).</w:t>
      </w:r>
    </w:p>
    <w:p w14:paraId="52CBC920" w14:textId="409D546E" w:rsidR="0F9EA71C" w:rsidRDefault="74B11093" w:rsidP="2D2F075D">
      <w:pPr>
        <w:pStyle w:val="MainText"/>
        <w:ind w:left="720"/>
        <w:rPr>
          <w:rFonts w:ascii="Calibri" w:hAnsi="Calibri"/>
        </w:rPr>
      </w:pPr>
      <w:r w:rsidRPr="2D2F075D">
        <w:t>7) To consider possible incompatibilities between detainees due to ethnic, religious, ideological or personal differences in the formation of groups.</w:t>
      </w:r>
    </w:p>
    <w:p w14:paraId="39A797EB" w14:textId="38AB07B7" w:rsidR="0F9EA71C" w:rsidRDefault="74B11093" w:rsidP="2D2F075D">
      <w:pPr>
        <w:pStyle w:val="MainText"/>
        <w:ind w:left="720"/>
        <w:rPr>
          <w:rFonts w:ascii="Calibri" w:hAnsi="Calibri"/>
        </w:rPr>
      </w:pPr>
      <w:r w:rsidRPr="2D2F075D">
        <w:t>8) With regard to the age group of the child(ren) of the candidate member: if this is possible (e.g. a sufficient number of candidates per age group of children) the trainer may seek some degree of homogeneity in the selection and distribution of candidates into sections, in order to facilitate the teaching content of the modules. However, experience with prison groups, the needs of the target population (e.g. there are parents whose children belong to different age groups) and the small number of implemented groups per facility prefer the optional rather than mandatory use of the age group criterion of the child(ren).</w:t>
      </w:r>
    </w:p>
    <w:p w14:paraId="2B7E96A5" w14:textId="2BF65AC7" w:rsidR="0F9EA71C" w:rsidRDefault="74B11093" w:rsidP="2D2F075D">
      <w:pPr>
        <w:pStyle w:val="MainText"/>
        <w:ind w:left="720"/>
        <w:rPr>
          <w:rFonts w:ascii="Calibri" w:hAnsi="Calibri"/>
        </w:rPr>
      </w:pPr>
      <w:r w:rsidRPr="2D2F075D">
        <w:t>9) The formation of the group should not conflict with more comprehensive rules (formal and non-formal) of the prison. For this reason the composition, place and timing of the group should be made in consultation with the administrative and prison authority of the prison.</w:t>
      </w:r>
    </w:p>
    <w:p w14:paraId="61E432C8" w14:textId="00A46C69" w:rsidR="0F9EA71C" w:rsidRDefault="74B11093" w:rsidP="2D2F075D">
      <w:pPr>
        <w:pStyle w:val="MainText"/>
        <w:ind w:left="720"/>
        <w:rPr>
          <w:rFonts w:ascii="Calibri" w:hAnsi="Calibri"/>
        </w:rPr>
      </w:pPr>
      <w:r w:rsidRPr="2D2F075D">
        <w:t>Finally, trainers on the basis of the proposed criteria must be ready throughout the implementation of the teams to identify members who need to stop following the programme. They must also be ready to identify members in need of psychiatric care who should refer competently to the procedures of the prison facility.</w:t>
      </w:r>
    </w:p>
    <w:p w14:paraId="60846482" w14:textId="06B4B627" w:rsidR="0F9EA71C" w:rsidRDefault="74B11093" w:rsidP="00C6030E">
      <w:pPr>
        <w:pStyle w:val="Heading3"/>
        <w:rPr>
          <w:rFonts w:ascii="Calibri Light" w:eastAsia="Yu Gothic Light" w:hAnsi="Calibri Light"/>
        </w:rPr>
      </w:pPr>
      <w:bookmarkStart w:id="15" w:name="_Toc100057328"/>
      <w:r w:rsidRPr="2D2F075D">
        <w:t>Process of creation of 30 teams in 20 Prison Facilities – Objectives</w:t>
      </w:r>
      <w:bookmarkEnd w:id="15"/>
      <w:r w:rsidRPr="2D2F075D">
        <w:t xml:space="preserve"> </w:t>
      </w:r>
    </w:p>
    <w:p w14:paraId="0D96F42B" w14:textId="5EC41AE2" w:rsidR="0F9EA71C" w:rsidRDefault="74B11093" w:rsidP="2D2F075D">
      <w:pPr>
        <w:pStyle w:val="MainText"/>
        <w:rPr>
          <w:rFonts w:ascii="Calibri" w:hAnsi="Calibri"/>
        </w:rPr>
      </w:pPr>
      <w:r w:rsidRPr="2D2F075D">
        <w:t>Training teams from trained psychologists and social workers will be implemented in all target prisons and specifically at least one team per prison. 2 or 3 teams will be held in some prisons based on the selection criteria in order to complete the number of 30 parent groups.</w:t>
      </w:r>
    </w:p>
    <w:p w14:paraId="354F5FF0" w14:textId="651E8DF3" w:rsidR="0F9EA71C" w:rsidRDefault="74B11093" w:rsidP="2D2F075D">
      <w:pPr>
        <w:pStyle w:val="MainText"/>
        <w:rPr>
          <w:rFonts w:ascii="Calibri" w:hAnsi="Calibri"/>
        </w:rPr>
      </w:pPr>
      <w:r w:rsidRPr="2D2F075D">
        <w:t>If the number of at least 20 participating parents is reached, then 10 additional teams will need to be created in some of the selected facilities. In each prison facility there should be the minimum 5 persons in each group subject to three groups up to 10 (maximum) in which two teams are to be implemented, as shown in Table II. However, there are many mixed combinations to meet the desired target of the 30 teams (e.g. 3 prisons with three groups, 4 prisons  with two groups and 13 with a team).</w:t>
      </w:r>
    </w:p>
    <w:p w14:paraId="40369330" w14:textId="0C66B50A" w:rsidR="0F9EA71C" w:rsidRDefault="74B11093" w:rsidP="2D2F075D">
      <w:pPr>
        <w:pStyle w:val="Tabelleberschrift"/>
        <w:rPr>
          <w:rFonts w:ascii="Calibri" w:hAnsi="Calibri"/>
          <w:lang w:val="en-GB"/>
        </w:rPr>
      </w:pPr>
      <w:r w:rsidRPr="2D2F075D">
        <w:rPr>
          <w:lang w:val="en-GB"/>
        </w:rPr>
        <w:t>Table 3.Indicative breakdowns of prisons  in terms of number of implementation teams provided that 20 prisons  are included</w:t>
      </w:r>
    </w:p>
    <w:tbl>
      <w:tblPr>
        <w:tblW w:w="0" w:type="auto"/>
        <w:tblLayout w:type="fixed"/>
        <w:tblLook w:val="04A0" w:firstRow="1" w:lastRow="0" w:firstColumn="1" w:lastColumn="0" w:noHBand="0" w:noVBand="1"/>
      </w:tblPr>
      <w:tblGrid>
        <w:gridCol w:w="2190"/>
        <w:gridCol w:w="1920"/>
        <w:gridCol w:w="1905"/>
        <w:gridCol w:w="2235"/>
      </w:tblGrid>
      <w:tr w:rsidR="0F9EA71C" w14:paraId="63C8E310" w14:textId="77777777" w:rsidTr="2D2F075D">
        <w:tc>
          <w:tcPr>
            <w:tcW w:w="2190" w:type="dxa"/>
            <w:tcBorders>
              <w:top w:val="single" w:sz="6" w:space="0" w:color="000001"/>
              <w:left w:val="single" w:sz="6" w:space="0" w:color="000001"/>
              <w:bottom w:val="single" w:sz="6" w:space="0" w:color="000001"/>
              <w:right w:val="nil"/>
            </w:tcBorders>
            <w:shd w:val="clear" w:color="auto" w:fill="FFFFFF" w:themeFill="background1"/>
          </w:tcPr>
          <w:p w14:paraId="1A3DFF5A" w14:textId="13995D1B" w:rsidR="0F9EA71C" w:rsidRDefault="74B11093" w:rsidP="2D2F075D">
            <w:pPr>
              <w:spacing w:after="200" w:line="276" w:lineRule="auto"/>
              <w:ind w:left="360"/>
              <w:jc w:val="center"/>
              <w:rPr>
                <w:rFonts w:ascii="Calibri" w:eastAsia="Calibri" w:hAnsi="Calibri" w:cs="Calibri"/>
                <w:color w:val="00000A"/>
              </w:rPr>
            </w:pPr>
            <w:r w:rsidRPr="2D2F075D">
              <w:rPr>
                <w:rFonts w:ascii="Calibri" w:eastAsia="Calibri" w:hAnsi="Calibri" w:cs="Calibri"/>
                <w:color w:val="00000A"/>
              </w:rPr>
              <w:t>One group in a prison facility</w:t>
            </w:r>
          </w:p>
        </w:tc>
        <w:tc>
          <w:tcPr>
            <w:tcW w:w="1920" w:type="dxa"/>
            <w:tcBorders>
              <w:top w:val="single" w:sz="6" w:space="0" w:color="000001"/>
              <w:left w:val="single" w:sz="6" w:space="0" w:color="000001"/>
              <w:bottom w:val="single" w:sz="6" w:space="0" w:color="000001"/>
              <w:right w:val="nil"/>
            </w:tcBorders>
            <w:shd w:val="clear" w:color="auto" w:fill="FFFFFF" w:themeFill="background1"/>
          </w:tcPr>
          <w:p w14:paraId="7842DF83" w14:textId="1D51C1D6" w:rsidR="0F9EA71C" w:rsidRDefault="74B11093" w:rsidP="2D2F075D">
            <w:pPr>
              <w:spacing w:after="200" w:line="276" w:lineRule="auto"/>
              <w:ind w:left="360"/>
              <w:jc w:val="center"/>
              <w:rPr>
                <w:rFonts w:ascii="Calibri" w:eastAsia="Calibri" w:hAnsi="Calibri" w:cs="Calibri"/>
                <w:color w:val="00000A"/>
              </w:rPr>
            </w:pPr>
            <w:r w:rsidRPr="2D2F075D">
              <w:rPr>
                <w:rFonts w:ascii="Calibri" w:eastAsia="Calibri" w:hAnsi="Calibri" w:cs="Calibri"/>
                <w:color w:val="00000A"/>
              </w:rPr>
              <w:t>Two groups in a prison facility</w:t>
            </w:r>
          </w:p>
        </w:tc>
        <w:tc>
          <w:tcPr>
            <w:tcW w:w="1905" w:type="dxa"/>
            <w:tcBorders>
              <w:top w:val="single" w:sz="6" w:space="0" w:color="000001"/>
              <w:left w:val="single" w:sz="6" w:space="0" w:color="000001"/>
              <w:bottom w:val="single" w:sz="6" w:space="0" w:color="000001"/>
              <w:right w:val="nil"/>
            </w:tcBorders>
            <w:shd w:val="clear" w:color="auto" w:fill="FFFFFF" w:themeFill="background1"/>
          </w:tcPr>
          <w:p w14:paraId="7022C398" w14:textId="1679B162" w:rsidR="0F9EA71C" w:rsidRDefault="74B11093" w:rsidP="2D2F075D">
            <w:pPr>
              <w:spacing w:after="200" w:line="276" w:lineRule="auto"/>
              <w:ind w:left="360"/>
              <w:jc w:val="center"/>
              <w:rPr>
                <w:rFonts w:ascii="Calibri" w:eastAsia="Calibri" w:hAnsi="Calibri" w:cs="Calibri"/>
                <w:color w:val="00000A"/>
              </w:rPr>
            </w:pPr>
            <w:r w:rsidRPr="2D2F075D">
              <w:rPr>
                <w:rFonts w:ascii="Calibri" w:eastAsia="Calibri" w:hAnsi="Calibri" w:cs="Calibri"/>
                <w:color w:val="00000A"/>
              </w:rPr>
              <w:t>Three groups in a prison facility</w:t>
            </w:r>
          </w:p>
        </w:tc>
        <w:tc>
          <w:tcPr>
            <w:tcW w:w="2235" w:type="dxa"/>
            <w:tcBorders>
              <w:top w:val="single" w:sz="6" w:space="0" w:color="000001"/>
              <w:left w:val="single" w:sz="6" w:space="0" w:color="000001"/>
              <w:bottom w:val="single" w:sz="6" w:space="0" w:color="000001"/>
              <w:right w:val="single" w:sz="6" w:space="0" w:color="000001"/>
            </w:tcBorders>
            <w:shd w:val="clear" w:color="auto" w:fill="FFFFFF" w:themeFill="background1"/>
          </w:tcPr>
          <w:p w14:paraId="1B054C6C" w14:textId="0F51BD87" w:rsidR="0F9EA71C" w:rsidRDefault="0F9EA71C" w:rsidP="2D2F075D">
            <w:pPr>
              <w:spacing w:after="200" w:line="276" w:lineRule="auto"/>
              <w:ind w:left="360"/>
              <w:jc w:val="center"/>
              <w:rPr>
                <w:rFonts w:ascii="Calibri" w:eastAsia="Calibri" w:hAnsi="Calibri" w:cs="Calibri"/>
                <w:color w:val="00000A"/>
              </w:rPr>
            </w:pPr>
          </w:p>
          <w:p w14:paraId="276964F5" w14:textId="4112CB23" w:rsidR="0F9EA71C" w:rsidRDefault="74B11093" w:rsidP="2D2F075D">
            <w:pPr>
              <w:spacing w:after="200" w:line="276" w:lineRule="auto"/>
              <w:ind w:left="360"/>
              <w:jc w:val="center"/>
              <w:rPr>
                <w:rFonts w:ascii="Calibri" w:eastAsia="Calibri" w:hAnsi="Calibri" w:cs="Calibri"/>
                <w:color w:val="00000A"/>
              </w:rPr>
            </w:pPr>
            <w:r w:rsidRPr="2D2F075D">
              <w:rPr>
                <w:rFonts w:ascii="Calibri" w:eastAsia="Calibri" w:hAnsi="Calibri" w:cs="Calibri"/>
                <w:color w:val="00000A"/>
              </w:rPr>
              <w:t>total groups</w:t>
            </w:r>
          </w:p>
        </w:tc>
      </w:tr>
      <w:tr w:rsidR="0F9EA71C" w14:paraId="2EA9E182" w14:textId="77777777" w:rsidTr="2D2F075D">
        <w:tc>
          <w:tcPr>
            <w:tcW w:w="2190" w:type="dxa"/>
            <w:tcBorders>
              <w:top w:val="single" w:sz="6" w:space="0" w:color="000001"/>
              <w:left w:val="single" w:sz="6" w:space="0" w:color="000001"/>
              <w:bottom w:val="single" w:sz="6" w:space="0" w:color="000001"/>
              <w:right w:val="nil"/>
            </w:tcBorders>
            <w:shd w:val="clear" w:color="auto" w:fill="FFFFFF" w:themeFill="background1"/>
          </w:tcPr>
          <w:p w14:paraId="32D18EDD" w14:textId="1C161EAC"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t xml:space="preserve">15  </w:t>
            </w:r>
          </w:p>
          <w:p w14:paraId="4F3BFDC2" w14:textId="39C8FA44"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lastRenderedPageBreak/>
              <w:t>(15X1 groups)</w:t>
            </w:r>
          </w:p>
        </w:tc>
        <w:tc>
          <w:tcPr>
            <w:tcW w:w="1920" w:type="dxa"/>
            <w:tcBorders>
              <w:top w:val="single" w:sz="6" w:space="0" w:color="000001"/>
              <w:left w:val="single" w:sz="6" w:space="0" w:color="000001"/>
              <w:bottom w:val="single" w:sz="6" w:space="0" w:color="000001"/>
              <w:right w:val="nil"/>
            </w:tcBorders>
            <w:shd w:val="clear" w:color="auto" w:fill="FFFFFF" w:themeFill="background1"/>
          </w:tcPr>
          <w:p w14:paraId="4CBE9844" w14:textId="7165A175"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lastRenderedPageBreak/>
              <w:t>—</w:t>
            </w:r>
          </w:p>
        </w:tc>
        <w:tc>
          <w:tcPr>
            <w:tcW w:w="1905" w:type="dxa"/>
            <w:tcBorders>
              <w:top w:val="single" w:sz="6" w:space="0" w:color="000001"/>
              <w:left w:val="single" w:sz="6" w:space="0" w:color="000001"/>
              <w:bottom w:val="single" w:sz="6" w:space="0" w:color="000001"/>
              <w:right w:val="nil"/>
            </w:tcBorders>
            <w:shd w:val="clear" w:color="auto" w:fill="FFFFFF" w:themeFill="background1"/>
          </w:tcPr>
          <w:p w14:paraId="51AC038A" w14:textId="17AC2A0E"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t xml:space="preserve">5 </w:t>
            </w:r>
          </w:p>
          <w:p w14:paraId="1943D533" w14:textId="665214E5"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lastRenderedPageBreak/>
              <w:t>(5X3 groups)</w:t>
            </w:r>
          </w:p>
        </w:tc>
        <w:tc>
          <w:tcPr>
            <w:tcW w:w="2235" w:type="dxa"/>
            <w:tcBorders>
              <w:top w:val="single" w:sz="6" w:space="0" w:color="000001"/>
              <w:left w:val="single" w:sz="6" w:space="0" w:color="000001"/>
              <w:bottom w:val="single" w:sz="6" w:space="0" w:color="000001"/>
              <w:right w:val="single" w:sz="6" w:space="0" w:color="000001"/>
            </w:tcBorders>
            <w:shd w:val="clear" w:color="auto" w:fill="FFFFFF" w:themeFill="background1"/>
          </w:tcPr>
          <w:p w14:paraId="6AB1108B" w14:textId="37D5971D"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lastRenderedPageBreak/>
              <w:t>= 30 groups</w:t>
            </w:r>
          </w:p>
        </w:tc>
      </w:tr>
      <w:tr w:rsidR="0F9EA71C" w14:paraId="45E60A11" w14:textId="77777777" w:rsidTr="2D2F075D">
        <w:tc>
          <w:tcPr>
            <w:tcW w:w="2190" w:type="dxa"/>
            <w:tcBorders>
              <w:top w:val="single" w:sz="6" w:space="0" w:color="000001"/>
              <w:left w:val="single" w:sz="6" w:space="0" w:color="000001"/>
              <w:bottom w:val="single" w:sz="6" w:space="0" w:color="000001"/>
              <w:right w:val="nil"/>
            </w:tcBorders>
            <w:shd w:val="clear" w:color="auto" w:fill="FFFFFF" w:themeFill="background1"/>
          </w:tcPr>
          <w:p w14:paraId="22E230FE" w14:textId="5EAE89A8"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t xml:space="preserve">10  </w:t>
            </w:r>
          </w:p>
          <w:p w14:paraId="5BF2FAFC" w14:textId="57631466"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t>(10X1 groups)</w:t>
            </w:r>
          </w:p>
        </w:tc>
        <w:tc>
          <w:tcPr>
            <w:tcW w:w="1920" w:type="dxa"/>
            <w:tcBorders>
              <w:top w:val="single" w:sz="6" w:space="0" w:color="000001"/>
              <w:left w:val="single" w:sz="6" w:space="0" w:color="000001"/>
              <w:bottom w:val="single" w:sz="6" w:space="0" w:color="000001"/>
              <w:right w:val="nil"/>
            </w:tcBorders>
            <w:shd w:val="clear" w:color="auto" w:fill="FFFFFF" w:themeFill="background1"/>
          </w:tcPr>
          <w:p w14:paraId="5C7151F1" w14:textId="3677752F"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t xml:space="preserve">10 </w:t>
            </w:r>
          </w:p>
          <w:p w14:paraId="477A4857" w14:textId="7204C615"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t>(10X2 groups)</w:t>
            </w:r>
          </w:p>
        </w:tc>
        <w:tc>
          <w:tcPr>
            <w:tcW w:w="1905" w:type="dxa"/>
            <w:tcBorders>
              <w:top w:val="single" w:sz="6" w:space="0" w:color="000001"/>
              <w:left w:val="single" w:sz="6" w:space="0" w:color="000001"/>
              <w:bottom w:val="single" w:sz="6" w:space="0" w:color="000001"/>
              <w:right w:val="nil"/>
            </w:tcBorders>
            <w:shd w:val="clear" w:color="auto" w:fill="FFFFFF" w:themeFill="background1"/>
          </w:tcPr>
          <w:p w14:paraId="4C58568E" w14:textId="1AE7E787"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t>—</w:t>
            </w:r>
          </w:p>
        </w:tc>
        <w:tc>
          <w:tcPr>
            <w:tcW w:w="2235" w:type="dxa"/>
            <w:tcBorders>
              <w:top w:val="single" w:sz="6" w:space="0" w:color="000001"/>
              <w:left w:val="single" w:sz="6" w:space="0" w:color="000001"/>
              <w:bottom w:val="single" w:sz="6" w:space="0" w:color="000001"/>
              <w:right w:val="single" w:sz="6" w:space="0" w:color="000001"/>
            </w:tcBorders>
            <w:shd w:val="clear" w:color="auto" w:fill="FFFFFF" w:themeFill="background1"/>
          </w:tcPr>
          <w:p w14:paraId="15605FE9" w14:textId="48D0E35C" w:rsidR="0F9EA71C" w:rsidRDefault="74B11093" w:rsidP="2D2F075D">
            <w:pPr>
              <w:spacing w:after="57" w:line="276" w:lineRule="auto"/>
              <w:ind w:left="360"/>
              <w:jc w:val="center"/>
              <w:rPr>
                <w:rFonts w:ascii="Calibri" w:eastAsia="Calibri" w:hAnsi="Calibri" w:cs="Calibri"/>
                <w:color w:val="00000A"/>
              </w:rPr>
            </w:pPr>
            <w:r w:rsidRPr="2D2F075D">
              <w:rPr>
                <w:rFonts w:ascii="Calibri" w:eastAsia="Calibri" w:hAnsi="Calibri" w:cs="Calibri"/>
                <w:color w:val="00000A"/>
              </w:rPr>
              <w:t>= 30 groups</w:t>
            </w:r>
          </w:p>
        </w:tc>
      </w:tr>
    </w:tbl>
    <w:p w14:paraId="6E02AF54" w14:textId="344510BA" w:rsidR="0F9EA71C" w:rsidRDefault="74B11093" w:rsidP="2D2F075D">
      <w:pPr>
        <w:pStyle w:val="MainText"/>
        <w:spacing w:before="240"/>
        <w:rPr>
          <w:rFonts w:ascii="Calibri" w:hAnsi="Calibri"/>
        </w:rPr>
      </w:pPr>
      <w:r w:rsidRPr="2D2F075D">
        <w:t>As regards the distribution of prisons in the three categories (one group, two groups and three groups) we propose the following:</w:t>
      </w:r>
    </w:p>
    <w:p w14:paraId="6C6CAF21" w14:textId="153D908D" w:rsidR="0F9EA71C" w:rsidRDefault="74B11093" w:rsidP="00DB4E0B">
      <w:pPr>
        <w:pStyle w:val="MainText"/>
        <w:numPr>
          <w:ilvl w:val="0"/>
          <w:numId w:val="3"/>
        </w:numPr>
        <w:rPr>
          <w:rFonts w:eastAsiaTheme="minorEastAsia" w:cstheme="minorBidi"/>
        </w:rPr>
      </w:pPr>
      <w:r w:rsidRPr="2D2F075D">
        <w:t>In the prisons in which, 3 or more members of the scientific staff will be trained, at least 2 groups of trainees per prison shall be created, with one or two trainers in each team, in order to enable all participants to implement in practice the knowledge and skills they have acquired during the training and for as many detainees as possible to benefit from the program.</w:t>
      </w:r>
    </w:p>
    <w:p w14:paraId="171A8D46" w14:textId="301265FD" w:rsidR="0F9EA71C" w:rsidRDefault="74B11093" w:rsidP="00DB4E0B">
      <w:pPr>
        <w:pStyle w:val="MainText"/>
        <w:numPr>
          <w:ilvl w:val="0"/>
          <w:numId w:val="3"/>
        </w:numPr>
        <w:rPr>
          <w:rFonts w:eastAsiaTheme="minorEastAsia" w:cstheme="minorBidi"/>
        </w:rPr>
      </w:pPr>
      <w:r w:rsidRPr="2D2F075D">
        <w:t>In prisons in which 2 or 1 members of the scientific staff will be trained, 1 to 3 groups of detainees shall be created, each of which shall include one or two trainers. For the selection of prisons in this category, the number of staff involved in the training and the number of detainees shall be taken into account.</w:t>
      </w:r>
    </w:p>
    <w:p w14:paraId="45F2EF61" w14:textId="59F9FA96" w:rsidR="0F9EA71C" w:rsidRDefault="74B11093" w:rsidP="00DB4E0B">
      <w:pPr>
        <w:pStyle w:val="MainText"/>
        <w:numPr>
          <w:ilvl w:val="0"/>
          <w:numId w:val="3"/>
        </w:numPr>
        <w:rPr>
          <w:rFonts w:eastAsiaTheme="minorEastAsia" w:cstheme="minorBidi"/>
        </w:rPr>
      </w:pPr>
      <w:r w:rsidRPr="2D2F075D">
        <w:t xml:space="preserve">In general, if possible and by taking into account the capacity of staff and the operation of each prison, it is proposed to implement more than 1 group in the prisons with a larger population of detainees as in these prisons it will be more likely to: </w:t>
      </w:r>
    </w:p>
    <w:p w14:paraId="7030CC5C" w14:textId="039BCD21" w:rsidR="0F9EA71C" w:rsidRDefault="74B11093" w:rsidP="2D2F075D">
      <w:pPr>
        <w:pStyle w:val="MainText"/>
        <w:ind w:left="1440"/>
        <w:rPr>
          <w:rFonts w:ascii="Calibri" w:hAnsi="Calibri"/>
        </w:rPr>
      </w:pPr>
      <w:proofErr w:type="spellStart"/>
      <w:r w:rsidRPr="2D2F075D">
        <w:t>i</w:t>
      </w:r>
      <w:proofErr w:type="spellEnd"/>
      <w:r w:rsidRPr="2D2F075D">
        <w:t>) identify enough suitable candidates (for the operation of 2 or 3 teams) and</w:t>
      </w:r>
    </w:p>
    <w:p w14:paraId="57E5F012" w14:textId="26FCEA6B" w:rsidR="0F9EA71C" w:rsidRDefault="74B11093" w:rsidP="2D2F075D">
      <w:pPr>
        <w:pStyle w:val="MainText"/>
        <w:ind w:left="1440"/>
        <w:rPr>
          <w:rFonts w:ascii="Calibri" w:hAnsi="Calibri"/>
        </w:rPr>
      </w:pPr>
      <w:r w:rsidRPr="2D2F075D">
        <w:t>ii) to improve the composition of the groups based on the proposed criteria for the selection of participants.</w:t>
      </w:r>
    </w:p>
    <w:p w14:paraId="6392D977" w14:textId="24E9B655" w:rsidR="0F9EA71C" w:rsidRDefault="74B11093" w:rsidP="2D2F075D">
      <w:pPr>
        <w:pStyle w:val="MainText"/>
        <w:rPr>
          <w:rFonts w:ascii="Calibri" w:hAnsi="Calibri"/>
        </w:rPr>
      </w:pPr>
      <w:r w:rsidRPr="2D2F075D">
        <w:t xml:space="preserve">Also, in this way, the programme will better cover the needs of parents in prisons with a large population as the number of parents is estimated to be — respectively — higher. Finally, it is proposed to consider the needs of the staff members and the functionalities of the prisons as follows: After the initial ranking of the prisons in the three categories (one group, two groups, three groups) by the organisers there will be given the possibility of modifications based on reciprocity and to the </w:t>
      </w:r>
      <w:proofErr w:type="spellStart"/>
      <w:r w:rsidRPr="2D2F075D">
        <w:t>extend</w:t>
      </w:r>
      <w:proofErr w:type="spellEnd"/>
      <w:r w:rsidRPr="2D2F075D">
        <w:t xml:space="preserve"> possible. For example, if needed, one prison in which it was designated to have 2 teams it may be given the possibility to assign its additional team to another prison where it was originally designated to only have a group. Groups of trainees detainees (at the beginning) will consist of 8 to 16 members if implemented by two trainers or between 5 and 10 members if implemented by one.</w:t>
      </w:r>
    </w:p>
    <w:p w14:paraId="32590F3E" w14:textId="1378D3D8" w:rsidR="0F9EA71C" w:rsidRDefault="74B11093" w:rsidP="00C6030E">
      <w:pPr>
        <w:pStyle w:val="Heading2"/>
        <w:rPr>
          <w:rFonts w:ascii="Calibri Light" w:eastAsia="Yu Gothic Light" w:hAnsi="Calibri Light"/>
        </w:rPr>
      </w:pPr>
      <w:bookmarkStart w:id="16" w:name="_Toc100057329"/>
      <w:r w:rsidRPr="2D2F075D">
        <w:t>Creating the Team of Trainers / Moderators for the NESTOR pilot Parent Schools</w:t>
      </w:r>
      <w:bookmarkEnd w:id="16"/>
      <w:r w:rsidRPr="2D2F075D">
        <w:t xml:space="preserve"> </w:t>
      </w:r>
    </w:p>
    <w:p w14:paraId="4F0667DF" w14:textId="0F8BD922" w:rsidR="0F9EA71C" w:rsidRPr="00C6030E" w:rsidRDefault="74B11093" w:rsidP="00C6030E">
      <w:pPr>
        <w:pStyle w:val="Heading3"/>
        <w:rPr>
          <w:rStyle w:val="Heading3Char"/>
        </w:rPr>
      </w:pPr>
      <w:bookmarkStart w:id="17" w:name="_Toc100057330"/>
      <w:r w:rsidRPr="2D2F075D">
        <w:t>The team of Trainers / Moderators for Parent Schools</w:t>
      </w:r>
      <w:bookmarkEnd w:id="17"/>
    </w:p>
    <w:p w14:paraId="441D4FDE" w14:textId="6E18794B" w:rsidR="0F9EA71C" w:rsidRDefault="74B11093" w:rsidP="2D2F075D">
      <w:pPr>
        <w:pStyle w:val="MainText"/>
        <w:rPr>
          <w:rFonts w:ascii="Calibri" w:hAnsi="Calibri"/>
        </w:rPr>
      </w:pPr>
      <w:r w:rsidRPr="2D2F075D">
        <w:t>Setting up the team of Trainers - Moderators for the Parent Schools is instrumental to fulfilling the purpose of the NESTOR project. These schools are going to operate on a pilot basis in this intervention's target group of 20 men's Prisons. In this respect, bearing in mind that the members of this team are part of the Prison ecosystem because of their professional capacity and position, the specific objective is for them to train other Trainers in order to ensure the sustainability of the intended intervention.</w:t>
      </w:r>
    </w:p>
    <w:p w14:paraId="28F7A7C0" w14:textId="7D05632D" w:rsidR="0F9EA71C" w:rsidRDefault="74B11093" w:rsidP="2D2F075D">
      <w:pPr>
        <w:pStyle w:val="MainText"/>
        <w:rPr>
          <w:rFonts w:ascii="Calibri" w:hAnsi="Calibri"/>
        </w:rPr>
      </w:pPr>
      <w:r w:rsidRPr="2D2F075D">
        <w:t xml:space="preserve">The team of Trainers - Moderators for the NESTOR pilot Parent Schools is envisaged to consist of 40 social workers and psychologists employed in 20 Greek men's Prisons. A total of 67 professionals with the above specialities (46 social workers and 21 psychologists) are employed in the Project’s prospective target </w:t>
      </w:r>
      <w:r w:rsidRPr="2D2F075D">
        <w:lastRenderedPageBreak/>
        <w:t>group of Prisons (see Chapter 1). The members for the NESTOR project’s “critical mass” will be selected from amongst those professionals, with a view to being those who will go on to develop human capital within prisons, through:</w:t>
      </w:r>
    </w:p>
    <w:p w14:paraId="1D4BFAB0" w14:textId="3D456FEA" w:rsidR="0F9EA71C" w:rsidRDefault="74B11093" w:rsidP="00DB4E0B">
      <w:pPr>
        <w:pStyle w:val="MainText"/>
        <w:numPr>
          <w:ilvl w:val="0"/>
          <w:numId w:val="4"/>
        </w:numPr>
        <w:spacing w:after="0"/>
        <w:rPr>
          <w:rFonts w:eastAsiaTheme="minorEastAsia" w:cstheme="minorBidi"/>
        </w:rPr>
      </w:pPr>
      <w:r w:rsidRPr="2D2F075D">
        <w:t xml:space="preserve">training delivered to fathers who are prisoners based on the transformative learning methodology; </w:t>
      </w:r>
    </w:p>
    <w:p w14:paraId="0BD05040" w14:textId="29AFFC7B" w:rsidR="0F9EA71C" w:rsidRDefault="74B11093" w:rsidP="00DB4E0B">
      <w:pPr>
        <w:pStyle w:val="MainText"/>
        <w:numPr>
          <w:ilvl w:val="0"/>
          <w:numId w:val="4"/>
        </w:numPr>
        <w:rPr>
          <w:rFonts w:eastAsiaTheme="minorEastAsia" w:cstheme="minorBidi"/>
        </w:rPr>
      </w:pPr>
      <w:r w:rsidRPr="2D2F075D">
        <w:t>supporting the development of a network of adult education institutions (Parent Schools) within Prisons, with their participation in the electronic platform for the interconnection, communication and sharing of knowledge and experience of fathers in prison.</w:t>
      </w:r>
    </w:p>
    <w:p w14:paraId="1BDEB548" w14:textId="28C3DA3C" w:rsidR="0F9EA71C" w:rsidRDefault="74B11093" w:rsidP="00C6030E">
      <w:pPr>
        <w:pStyle w:val="Heading3"/>
        <w:rPr>
          <w:rFonts w:ascii="Calibri Light" w:eastAsia="Yu Gothic Light" w:hAnsi="Calibri Light"/>
          <w:lang w:val="en-US"/>
        </w:rPr>
      </w:pPr>
      <w:bookmarkStart w:id="18" w:name="_Toc100057331"/>
      <w:r w:rsidRPr="2D2F075D">
        <w:t>The criteria for selecting the team of Trainers / Moderators of Parent Schools</w:t>
      </w:r>
      <w:bookmarkEnd w:id="18"/>
    </w:p>
    <w:p w14:paraId="3D3D940E" w14:textId="3DBA3A85" w:rsidR="0F9EA71C" w:rsidRDefault="74B11093" w:rsidP="2D2F075D">
      <w:pPr>
        <w:spacing w:after="240" w:line="276" w:lineRule="auto"/>
        <w:jc w:val="both"/>
        <w:rPr>
          <w:rFonts w:ascii="Calibri" w:eastAsia="Calibri" w:hAnsi="Calibri" w:cs="Calibri"/>
          <w:color w:val="000000" w:themeColor="text1"/>
          <w:sz w:val="24"/>
          <w:szCs w:val="24"/>
          <w:lang w:val="en-US"/>
        </w:rPr>
      </w:pPr>
      <w:r w:rsidRPr="2D2F075D">
        <w:rPr>
          <w:rStyle w:val="MainTextChar"/>
        </w:rPr>
        <w:t>As set out in the NESTOR Project, the key requisite qualifications for persons interested in taking on the role of Trainers / Moderators of the pilot Parent Schools are: to work in men's Prisons in the professional capacity of psychologist and / or social worker. Consequently, the members of the team of Trainers / Moderators are required to hold a Higher Education Degree or Diploma</w:t>
      </w:r>
      <w:r w:rsidRPr="2D2F075D">
        <w:rPr>
          <w:rFonts w:ascii="Times New Roman" w:hAnsi="Times New Roman"/>
          <w:color w:val="000000" w:themeColor="text1"/>
          <w:sz w:val="24"/>
          <w:szCs w:val="24"/>
          <w:vertAlign w:val="superscript"/>
        </w:rPr>
        <w:t>1</w:t>
      </w:r>
      <w:r w:rsidRPr="2D2F075D">
        <w:rPr>
          <w:rStyle w:val="MainTextChar"/>
        </w:rPr>
        <w:t xml:space="preserve"> and a license to practice the profession or to attest that they meet the legal requirements for practising the relevant professions. Within this framework, in particular with regard to the professional duties of social workers and psychologists employed in Prisons, the following should be noted:</w:t>
      </w:r>
    </w:p>
    <w:p w14:paraId="51D24551" w14:textId="51F74307" w:rsidR="0F9EA71C" w:rsidRDefault="74B11093" w:rsidP="2D2F075D">
      <w:pPr>
        <w:pStyle w:val="MainText"/>
        <w:ind w:left="1440"/>
        <w:rPr>
          <w:rFonts w:ascii="Calibri" w:hAnsi="Calibri"/>
          <w:i/>
          <w:iCs/>
          <w:lang w:val="en-US"/>
        </w:rPr>
      </w:pPr>
      <w:r w:rsidRPr="2D2F075D">
        <w:rPr>
          <w:i/>
          <w:iCs/>
        </w:rPr>
        <w:t xml:space="preserve">The social worker, in his/her duties, "performs functions inside and outside of prison by applying social work methods for individuals and groups. </w:t>
      </w:r>
    </w:p>
    <w:p w14:paraId="5A875873" w14:textId="5D6858FE" w:rsidR="0F9EA71C" w:rsidRDefault="74B11093" w:rsidP="2D2F075D">
      <w:pPr>
        <w:pStyle w:val="MainText"/>
        <w:ind w:left="1440"/>
        <w:rPr>
          <w:rFonts w:ascii="Calibri" w:hAnsi="Calibri"/>
          <w:i/>
          <w:iCs/>
          <w:lang w:val="en-US"/>
        </w:rPr>
      </w:pPr>
      <w:r w:rsidRPr="2D2F075D">
        <w:rPr>
          <w:i/>
          <w:iCs/>
        </w:rPr>
        <w:t xml:space="preserve">In particular, functions within Prison shall consist of: </w:t>
      </w:r>
    </w:p>
    <w:p w14:paraId="7F1FF45F" w14:textId="51212BC7" w:rsidR="0F9EA71C" w:rsidRDefault="74B11093" w:rsidP="2D2F075D">
      <w:pPr>
        <w:pStyle w:val="MainText"/>
        <w:ind w:left="1440"/>
        <w:rPr>
          <w:rFonts w:ascii="Calibri" w:hAnsi="Calibri"/>
          <w:i/>
          <w:iCs/>
          <w:lang w:val="en-US"/>
        </w:rPr>
      </w:pPr>
      <w:r w:rsidRPr="2D2F075D">
        <w:rPr>
          <w:i/>
          <w:iCs/>
        </w:rPr>
        <w:t>(</w:t>
      </w:r>
      <w:proofErr w:type="spellStart"/>
      <w:r w:rsidRPr="2D2F075D">
        <w:rPr>
          <w:i/>
          <w:iCs/>
        </w:rPr>
        <w:t>i</w:t>
      </w:r>
      <w:proofErr w:type="spellEnd"/>
      <w:r w:rsidRPr="2D2F075D">
        <w:rPr>
          <w:i/>
          <w:iCs/>
        </w:rPr>
        <w:t xml:space="preserve">) individual interviews with the prisoner and (ii) working with a group of prisoners; </w:t>
      </w:r>
    </w:p>
    <w:p w14:paraId="711106E1" w14:textId="7DCD7AD7" w:rsidR="0F9EA71C" w:rsidRDefault="74B11093" w:rsidP="2D2F075D">
      <w:pPr>
        <w:pStyle w:val="MainText"/>
        <w:ind w:left="1440"/>
        <w:rPr>
          <w:rFonts w:ascii="Calibri" w:hAnsi="Calibri"/>
          <w:i/>
          <w:iCs/>
          <w:lang w:val="en-US"/>
        </w:rPr>
      </w:pPr>
      <w:r w:rsidRPr="2D2F075D">
        <w:rPr>
          <w:i/>
          <w:iCs/>
        </w:rPr>
        <w:t xml:space="preserve">and outside of prison: </w:t>
      </w:r>
    </w:p>
    <w:p w14:paraId="6F9B6059" w14:textId="5ECA3799" w:rsidR="0F9EA71C" w:rsidRDefault="74B11093" w:rsidP="2D2F075D">
      <w:pPr>
        <w:pStyle w:val="MainText"/>
        <w:ind w:left="1440"/>
        <w:rPr>
          <w:rFonts w:ascii="Calibri" w:hAnsi="Calibri"/>
          <w:i/>
          <w:iCs/>
          <w:lang w:val="en-US"/>
        </w:rPr>
      </w:pPr>
      <w:r w:rsidRPr="2D2F075D">
        <w:rPr>
          <w:i/>
          <w:iCs/>
        </w:rPr>
        <w:t>(</w:t>
      </w:r>
      <w:proofErr w:type="spellStart"/>
      <w:r w:rsidRPr="2D2F075D">
        <w:rPr>
          <w:i/>
          <w:iCs/>
        </w:rPr>
        <w:t>i</w:t>
      </w:r>
      <w:proofErr w:type="spellEnd"/>
      <w:r w:rsidRPr="2D2F075D">
        <w:rPr>
          <w:i/>
          <w:iCs/>
        </w:rPr>
        <w:t xml:space="preserve">) communication with the prisoners’ families, relatives, employers, other services, organizations or individuals involved in the social rehabilitation of the prisoners; and </w:t>
      </w:r>
    </w:p>
    <w:p w14:paraId="7DD7E0DD" w14:textId="3F7B4106" w:rsidR="0F9EA71C" w:rsidRDefault="74B11093" w:rsidP="2D2F075D">
      <w:pPr>
        <w:pStyle w:val="MainText"/>
        <w:ind w:left="1440"/>
        <w:rPr>
          <w:rFonts w:ascii="Calibri" w:hAnsi="Calibri"/>
          <w:i/>
          <w:iCs/>
          <w:lang w:val="en-US"/>
        </w:rPr>
      </w:pPr>
      <w:r w:rsidRPr="2D2F075D">
        <w:rPr>
          <w:i/>
          <w:iCs/>
        </w:rPr>
        <w:t>(ii) support and supervision of prisoners on parole.`2</w:t>
      </w:r>
    </w:p>
    <w:p w14:paraId="33AA42DA" w14:textId="369335B1" w:rsidR="0F9EA71C" w:rsidRDefault="74B11093" w:rsidP="2D2F075D">
      <w:pPr>
        <w:pStyle w:val="MainText"/>
        <w:ind w:left="1440"/>
        <w:rPr>
          <w:rFonts w:ascii="Calibri" w:hAnsi="Calibri"/>
          <w:i/>
          <w:iCs/>
          <w:lang w:val="en-US"/>
        </w:rPr>
      </w:pPr>
      <w:r w:rsidRPr="2D2F075D">
        <w:rPr>
          <w:i/>
          <w:iCs/>
        </w:rPr>
        <w:t xml:space="preserve">The psychologist, on the other hand, provides ‘psychological support to prisoners through individual or group meetings [...] with the aim of: </w:t>
      </w:r>
    </w:p>
    <w:p w14:paraId="20BC5546" w14:textId="2B0A4E13" w:rsidR="0F9EA71C" w:rsidRDefault="74B11093" w:rsidP="2D2F075D">
      <w:pPr>
        <w:pStyle w:val="MainText"/>
        <w:ind w:left="1440"/>
        <w:rPr>
          <w:rFonts w:ascii="Calibri" w:hAnsi="Calibri"/>
          <w:i/>
          <w:iCs/>
          <w:lang w:val="en-US"/>
        </w:rPr>
      </w:pPr>
      <w:r w:rsidRPr="2D2F075D">
        <w:rPr>
          <w:i/>
          <w:iCs/>
        </w:rPr>
        <w:t>(a) prisoner adjustment to living conditions in the prison;</w:t>
      </w:r>
    </w:p>
    <w:p w14:paraId="27122ADA" w14:textId="247626EF" w:rsidR="0F9EA71C" w:rsidRDefault="74B11093" w:rsidP="2D2F075D">
      <w:pPr>
        <w:pStyle w:val="MainText"/>
        <w:ind w:left="1440"/>
        <w:rPr>
          <w:rFonts w:ascii="Calibri" w:hAnsi="Calibri"/>
          <w:i/>
          <w:iCs/>
          <w:lang w:val="en-US"/>
        </w:rPr>
      </w:pPr>
      <w:r w:rsidRPr="2D2F075D">
        <w:rPr>
          <w:i/>
          <w:iCs/>
        </w:rPr>
        <w:t xml:space="preserve">(b) their serving their sentences in safety; and </w:t>
      </w:r>
    </w:p>
    <w:p w14:paraId="660ED206" w14:textId="2C0C055B" w:rsidR="0F9EA71C" w:rsidRDefault="74B11093" w:rsidP="2D2F075D">
      <w:pPr>
        <w:pStyle w:val="MainText"/>
        <w:ind w:left="1440"/>
        <w:rPr>
          <w:rFonts w:ascii="Calibri" w:hAnsi="Calibri"/>
          <w:i/>
          <w:iCs/>
          <w:lang w:val="en-US"/>
        </w:rPr>
      </w:pPr>
      <w:r w:rsidRPr="2D2F075D">
        <w:rPr>
          <w:i/>
          <w:iCs/>
        </w:rPr>
        <w:t>(c) preparing prisoners for a smooth re-entry to life in society."3</w:t>
      </w:r>
    </w:p>
    <w:p w14:paraId="7910BAA6" w14:textId="4A5BE33A" w:rsidR="0F9EA71C" w:rsidRDefault="74B11093" w:rsidP="2D2F075D">
      <w:pPr>
        <w:pStyle w:val="MainText"/>
        <w:rPr>
          <w:rFonts w:ascii="Calibri" w:hAnsi="Calibri"/>
          <w:lang w:val="en-US"/>
        </w:rPr>
      </w:pPr>
      <w:r w:rsidRPr="2D2F075D">
        <w:t xml:space="preserve">Additional criteria for the selection of the members that will make up the “critical mass” of the NESTOR Project are set out below: </w:t>
      </w:r>
    </w:p>
    <w:p w14:paraId="6E821028" w14:textId="7AAAAD79" w:rsidR="0F9EA71C" w:rsidRDefault="74B11093" w:rsidP="00DB4E0B">
      <w:pPr>
        <w:pStyle w:val="MainText"/>
        <w:numPr>
          <w:ilvl w:val="0"/>
          <w:numId w:val="5"/>
        </w:numPr>
        <w:spacing w:after="0"/>
        <w:rPr>
          <w:rFonts w:eastAsiaTheme="minorEastAsia" w:cstheme="minorBidi"/>
          <w:lang w:val="en-US"/>
        </w:rPr>
      </w:pPr>
      <w:r w:rsidRPr="2D2F075D">
        <w:t>Prior experience in activities aimed to strengthen the parental role, in the operation of Parent Schools and/or in adult education,</w:t>
      </w:r>
    </w:p>
    <w:p w14:paraId="14A22CD3" w14:textId="02D831B5" w:rsidR="0F9EA71C" w:rsidRDefault="74B11093" w:rsidP="00DB4E0B">
      <w:pPr>
        <w:pStyle w:val="MainText"/>
        <w:numPr>
          <w:ilvl w:val="0"/>
          <w:numId w:val="5"/>
        </w:numPr>
        <w:spacing w:after="0"/>
        <w:rPr>
          <w:rFonts w:eastAsiaTheme="minorEastAsia" w:cstheme="minorBidi"/>
          <w:lang w:val="en-US"/>
        </w:rPr>
      </w:pPr>
      <w:r w:rsidRPr="2D2F075D">
        <w:t>the number, scope and duration of training programmes attended by applicants, giving priority to programmes related to the topics covered by the NESTOR Project,</w:t>
      </w:r>
    </w:p>
    <w:p w14:paraId="291149AA" w14:textId="4A49D941" w:rsidR="0F9EA71C" w:rsidRDefault="74B11093" w:rsidP="00DB4E0B">
      <w:pPr>
        <w:pStyle w:val="MainText"/>
        <w:numPr>
          <w:ilvl w:val="0"/>
          <w:numId w:val="5"/>
        </w:numPr>
        <w:spacing w:after="0"/>
        <w:rPr>
          <w:rFonts w:eastAsiaTheme="minorEastAsia" w:cstheme="minorBidi"/>
          <w:lang w:val="en-US"/>
        </w:rPr>
      </w:pPr>
      <w:r w:rsidRPr="2D2F075D">
        <w:t>the length of prior service in Prisons,</w:t>
      </w:r>
    </w:p>
    <w:p w14:paraId="0CB24056" w14:textId="7EC498EC" w:rsidR="0F9EA71C" w:rsidRDefault="74B11093" w:rsidP="00DB4E0B">
      <w:pPr>
        <w:pStyle w:val="MainText"/>
        <w:numPr>
          <w:ilvl w:val="0"/>
          <w:numId w:val="5"/>
        </w:numPr>
        <w:rPr>
          <w:rFonts w:eastAsiaTheme="minorEastAsia" w:cstheme="minorBidi"/>
          <w:lang w:val="en-US"/>
        </w:rPr>
      </w:pPr>
      <w:r w:rsidRPr="2D2F075D">
        <w:lastRenderedPageBreak/>
        <w:t>personal interest in participating in this intervention.</w:t>
      </w:r>
    </w:p>
    <w:p w14:paraId="7C934302" w14:textId="2DCBD894" w:rsidR="0F9EA71C" w:rsidRDefault="74B11093" w:rsidP="00C6030E">
      <w:pPr>
        <w:pStyle w:val="Heading3"/>
        <w:rPr>
          <w:rFonts w:ascii="Calibri Light" w:eastAsia="Yu Gothic Light" w:hAnsi="Calibri Light"/>
          <w:lang w:val="en-US"/>
        </w:rPr>
      </w:pPr>
      <w:bookmarkStart w:id="19" w:name="_Toc100057332"/>
      <w:r w:rsidRPr="2D2F075D">
        <w:t>Preparatory steps to creating the team of Trainers / Moderators</w:t>
      </w:r>
      <w:bookmarkEnd w:id="19"/>
    </w:p>
    <w:p w14:paraId="010B90D4" w14:textId="7EA0C89D" w:rsidR="0F9EA71C" w:rsidRDefault="74B11093" w:rsidP="2D2F075D">
      <w:pPr>
        <w:pStyle w:val="MainText"/>
        <w:rPr>
          <w:rFonts w:ascii="Calibri" w:hAnsi="Calibri"/>
          <w:lang w:val="en-US"/>
        </w:rPr>
      </w:pPr>
      <w:r w:rsidRPr="2D2F075D">
        <w:t xml:space="preserve">Prospective members of the team of Trainers - Moderators for the pilot Parent Schools must be aware of what their participation entails, be invested in the Project and committed to its objectives. The relationship of the training organisers, the trainers of trainers and the trainees must be based on mutual consistency and openness on all sides.  With a view to ensuring the above, participation in the team of Trainers - Moderators is envisaged to be voluntary and for each person to declare their interest in participating, on the provision that: </w:t>
      </w:r>
    </w:p>
    <w:p w14:paraId="25DA87B8" w14:textId="22D4C2C1" w:rsidR="0F9EA71C" w:rsidRDefault="74B11093" w:rsidP="2D2F075D">
      <w:pPr>
        <w:pStyle w:val="MainText"/>
        <w:spacing w:after="0"/>
        <w:ind w:left="720"/>
        <w:rPr>
          <w:rFonts w:ascii="Calibri" w:hAnsi="Calibri"/>
          <w:lang w:val="en-US"/>
        </w:rPr>
      </w:pPr>
      <w:proofErr w:type="spellStart"/>
      <w:r w:rsidRPr="2D2F075D">
        <w:t>i</w:t>
      </w:r>
      <w:proofErr w:type="spellEnd"/>
      <w:r w:rsidRPr="2D2F075D">
        <w:t xml:space="preserve">. there is a balanced participation/representation of target professionals (social workers and psychologists) and </w:t>
      </w:r>
    </w:p>
    <w:p w14:paraId="303A28E7" w14:textId="4DB6C70F" w:rsidR="0F9EA71C" w:rsidRDefault="74B11093" w:rsidP="2D2F075D">
      <w:pPr>
        <w:pStyle w:val="MainText"/>
        <w:ind w:left="720"/>
        <w:rPr>
          <w:rFonts w:ascii="Calibri" w:hAnsi="Calibri"/>
          <w:lang w:val="en-US"/>
        </w:rPr>
      </w:pPr>
      <w:r w:rsidRPr="2D2F075D">
        <w:t>ii. Instances of members dropping out are managed by appointing alternate group members.</w:t>
      </w:r>
    </w:p>
    <w:p w14:paraId="6BCAA425" w14:textId="6B2F258B" w:rsidR="0F9EA71C" w:rsidRDefault="74B11093" w:rsidP="2D2F075D">
      <w:pPr>
        <w:pStyle w:val="MainText"/>
        <w:rPr>
          <w:rFonts w:ascii="Calibri" w:hAnsi="Calibri"/>
          <w:lang w:val="en-US"/>
        </w:rPr>
      </w:pPr>
      <w:r w:rsidRPr="2D2F075D">
        <w:t>In this respect, the following points are highlighted:</w:t>
      </w:r>
    </w:p>
    <w:p w14:paraId="0CC958D4" w14:textId="19890CE2" w:rsidR="0F9EA71C" w:rsidRDefault="74B11093" w:rsidP="00DB4E0B">
      <w:pPr>
        <w:pStyle w:val="MainText"/>
        <w:numPr>
          <w:ilvl w:val="0"/>
          <w:numId w:val="6"/>
        </w:numPr>
        <w:spacing w:after="0"/>
        <w:rPr>
          <w:rFonts w:eastAsiaTheme="minorEastAsia" w:cstheme="minorBidi"/>
          <w:lang w:val="en-US"/>
        </w:rPr>
      </w:pPr>
      <w:r w:rsidRPr="2D2F075D">
        <w:t>The invitation for social workers and psychologists to participate in the Project is expected to follow the formal process, i.e. a written invitation shall be sent to the directors of the selected men's prisons.</w:t>
      </w:r>
    </w:p>
    <w:p w14:paraId="272E8085" w14:textId="6AE31518" w:rsidR="0F9EA71C" w:rsidRDefault="74B11093" w:rsidP="00DB4E0B">
      <w:pPr>
        <w:pStyle w:val="MainText"/>
        <w:numPr>
          <w:ilvl w:val="0"/>
          <w:numId w:val="6"/>
        </w:numPr>
        <w:spacing w:after="0"/>
        <w:rPr>
          <w:rFonts w:eastAsiaTheme="minorEastAsia" w:cstheme="minorBidi"/>
          <w:lang w:val="en-US"/>
        </w:rPr>
      </w:pPr>
      <w:r w:rsidRPr="2D2F075D">
        <w:t xml:space="preserve">The written invitation will provide detailed information on the overall purpose, specific objectives and individual activities of the Project and invite Prisons to participate in them. In addition, directors will be requested to inform, in turn, the scientific staff of the Prisons (psychologists / social workers) and to ask them to express interest in participating. </w:t>
      </w:r>
    </w:p>
    <w:p w14:paraId="348FD16A" w14:textId="3FB4B2D1" w:rsidR="0F9EA71C" w:rsidRDefault="74B11093" w:rsidP="00DB4E0B">
      <w:pPr>
        <w:pStyle w:val="MainText"/>
        <w:numPr>
          <w:ilvl w:val="0"/>
          <w:numId w:val="6"/>
        </w:numPr>
        <w:spacing w:after="0"/>
        <w:rPr>
          <w:rFonts w:eastAsiaTheme="minorEastAsia" w:cstheme="minorBidi"/>
          <w:lang w:val="en-US"/>
        </w:rPr>
      </w:pPr>
      <w:r w:rsidRPr="2D2F075D">
        <w:t xml:space="preserve">It is considered expedient, within this framework, to seek written responses from both the Prison directors and the scientific staff concerned. </w:t>
      </w:r>
    </w:p>
    <w:p w14:paraId="0E2B4A01" w14:textId="39FB60AF" w:rsidR="0F9EA71C" w:rsidRDefault="74B11093" w:rsidP="00DB4E0B">
      <w:pPr>
        <w:pStyle w:val="MainText"/>
        <w:numPr>
          <w:ilvl w:val="0"/>
          <w:numId w:val="6"/>
        </w:numPr>
        <w:spacing w:after="0"/>
        <w:rPr>
          <w:rFonts w:eastAsiaTheme="minorEastAsia" w:cstheme="minorBidi"/>
          <w:lang w:val="en-US"/>
        </w:rPr>
      </w:pPr>
      <w:r w:rsidRPr="2D2F075D">
        <w:t>Specifically, as regards the latter, a standardised participation form to be filled out by the scientific staff could be attached to the written invitation. The details to be provided by them on the form could facilitate their communication with the project team. It should be noted that a reply form is considered to be necessary, so that a Prison responds even in the event that it does not participate in the project.</w:t>
      </w:r>
    </w:p>
    <w:p w14:paraId="47CC3AFA" w14:textId="762340A2" w:rsidR="0F9EA71C" w:rsidRDefault="74B11093" w:rsidP="00DB4E0B">
      <w:pPr>
        <w:pStyle w:val="MainText"/>
        <w:numPr>
          <w:ilvl w:val="0"/>
          <w:numId w:val="6"/>
        </w:numPr>
        <w:spacing w:after="0"/>
        <w:rPr>
          <w:rFonts w:eastAsiaTheme="minorEastAsia" w:cstheme="minorBidi"/>
          <w:lang w:val="en-US"/>
        </w:rPr>
      </w:pPr>
      <w:r w:rsidRPr="2D2F075D">
        <w:t>In order to establish the list of participating professionals, it is recommended that the project team communicates with the Prisons to provide further information or clarifications.</w:t>
      </w:r>
    </w:p>
    <w:p w14:paraId="1713EF3E" w14:textId="64773E6D" w:rsidR="0F9EA71C" w:rsidRDefault="74B11093" w:rsidP="00DB4E0B">
      <w:pPr>
        <w:pStyle w:val="MainText"/>
        <w:numPr>
          <w:ilvl w:val="0"/>
          <w:numId w:val="6"/>
        </w:numPr>
        <w:rPr>
          <w:rFonts w:eastAsiaTheme="minorEastAsia" w:cstheme="minorBidi"/>
          <w:lang w:val="en-US"/>
        </w:rPr>
      </w:pPr>
      <w:r w:rsidRPr="2D2F075D">
        <w:t>Following the finalization of the list of participating professionals, it will be necessary to organize virtual meetings for the project team with the directors of the 20 selected Prisons and the professionals concerned. The Prisons shall be allocated into 3 groups, as follows:</w:t>
      </w:r>
    </w:p>
    <w:p w14:paraId="31E30FA5" w14:textId="3DEDDD2F" w:rsidR="0F9EA71C" w:rsidRDefault="0F9EA71C" w:rsidP="0F9EA71C">
      <w:pPr>
        <w:spacing w:line="240" w:lineRule="auto"/>
        <w:ind w:left="340"/>
        <w:jc w:val="both"/>
        <w:rPr>
          <w:rFonts w:ascii="Calibri" w:eastAsia="Calibri" w:hAnsi="Calibri" w:cs="Calibri"/>
          <w:color w:val="000000" w:themeColor="text1"/>
          <w:lang w:val="en-US"/>
        </w:rPr>
      </w:pPr>
    </w:p>
    <w:tbl>
      <w:tblPr>
        <w:tblStyle w:val="TableGrid"/>
        <w:tblW w:w="0" w:type="auto"/>
        <w:tblInd w:w="645" w:type="dxa"/>
        <w:tblLayout w:type="fixed"/>
        <w:tblLook w:val="0000" w:firstRow="0" w:lastRow="0" w:firstColumn="0" w:lastColumn="0" w:noHBand="0" w:noVBand="0"/>
      </w:tblPr>
      <w:tblGrid>
        <w:gridCol w:w="1980"/>
        <w:gridCol w:w="4665"/>
        <w:gridCol w:w="1695"/>
      </w:tblGrid>
      <w:tr w:rsidR="0F9EA71C" w14:paraId="358FB6B2" w14:textId="77777777" w:rsidTr="2D2F075D">
        <w:trPr>
          <w:trHeight w:val="255"/>
        </w:trPr>
        <w:tc>
          <w:tcPr>
            <w:tcW w:w="8340" w:type="dxa"/>
            <w:gridSpan w:val="3"/>
            <w:tcBorders>
              <w:top w:val="single" w:sz="6" w:space="0" w:color="9BBB59"/>
              <w:left w:val="single" w:sz="6" w:space="0" w:color="9BBB59"/>
              <w:bottom w:val="nil"/>
              <w:right w:val="single" w:sz="6" w:space="0" w:color="9BBB59"/>
            </w:tcBorders>
            <w:shd w:val="clear" w:color="auto" w:fill="9BBB59"/>
            <w:vAlign w:val="center"/>
          </w:tcPr>
          <w:p w14:paraId="235D26D6" w14:textId="203D2113" w:rsidR="0F9EA71C" w:rsidRDefault="0F9EA71C" w:rsidP="0F9EA71C">
            <w:pPr>
              <w:spacing w:before="120" w:after="120" w:line="259" w:lineRule="auto"/>
              <w:jc w:val="center"/>
              <w:rPr>
                <w:rFonts w:ascii="Calibri" w:eastAsia="Calibri" w:hAnsi="Calibri" w:cs="Calibri"/>
                <w:b/>
                <w:bCs/>
                <w:color w:val="FFFFFF" w:themeColor="background1"/>
              </w:rPr>
            </w:pPr>
            <w:r w:rsidRPr="0F9EA71C">
              <w:rPr>
                <w:rFonts w:ascii="Calibri" w:eastAsia="Calibri" w:hAnsi="Calibri" w:cs="Calibri"/>
                <w:color w:val="FFFFFF" w:themeColor="background1"/>
              </w:rPr>
              <w:t xml:space="preserve">Initial Meetings with Prisons and professionals </w:t>
            </w:r>
          </w:p>
        </w:tc>
      </w:tr>
      <w:tr w:rsidR="0F9EA71C" w14:paraId="5BF20BA7" w14:textId="77777777" w:rsidTr="2D2F075D">
        <w:trPr>
          <w:trHeight w:val="255"/>
        </w:trPr>
        <w:tc>
          <w:tcPr>
            <w:tcW w:w="1980" w:type="dxa"/>
            <w:tcBorders>
              <w:top w:val="single" w:sz="6" w:space="0" w:color="9BBB59"/>
              <w:left w:val="single" w:sz="6" w:space="0" w:color="9BBB59"/>
              <w:bottom w:val="single" w:sz="6" w:space="0" w:color="9BBB59"/>
              <w:right w:val="nil"/>
            </w:tcBorders>
            <w:shd w:val="clear" w:color="auto" w:fill="C9C9C9" w:themeFill="accent3" w:themeFillTint="99"/>
            <w:vAlign w:val="center"/>
          </w:tcPr>
          <w:p w14:paraId="2A7442E5" w14:textId="2F935DF1" w:rsidR="0F9EA71C" w:rsidRDefault="0F9EA71C" w:rsidP="0F9EA71C">
            <w:pPr>
              <w:spacing w:before="120" w:after="120" w:line="259" w:lineRule="auto"/>
              <w:jc w:val="center"/>
              <w:rPr>
                <w:rFonts w:ascii="Calibri" w:eastAsia="Calibri" w:hAnsi="Calibri" w:cs="Calibri"/>
                <w:b/>
                <w:bCs/>
              </w:rPr>
            </w:pPr>
            <w:r w:rsidRPr="0F9EA71C">
              <w:rPr>
                <w:rFonts w:ascii="Calibri" w:eastAsia="Calibri" w:hAnsi="Calibri" w:cs="Calibri"/>
              </w:rPr>
              <w:t>Team 1</w:t>
            </w:r>
          </w:p>
        </w:tc>
        <w:tc>
          <w:tcPr>
            <w:tcW w:w="4665" w:type="dxa"/>
            <w:tcBorders>
              <w:top w:val="single" w:sz="6" w:space="0" w:color="9BBB59"/>
              <w:left w:val="nil"/>
              <w:bottom w:val="single" w:sz="6" w:space="0" w:color="9BBB59"/>
              <w:right w:val="nil"/>
            </w:tcBorders>
            <w:shd w:val="clear" w:color="auto" w:fill="C9C9C9" w:themeFill="accent3" w:themeFillTint="99"/>
            <w:vAlign w:val="center"/>
          </w:tcPr>
          <w:p w14:paraId="41050749" w14:textId="247D2644" w:rsidR="0F9EA71C" w:rsidRDefault="0F9EA71C" w:rsidP="0F9EA71C">
            <w:pPr>
              <w:spacing w:before="120" w:after="120" w:line="259" w:lineRule="auto"/>
              <w:jc w:val="center"/>
              <w:rPr>
                <w:rFonts w:ascii="Calibri" w:eastAsia="Calibri" w:hAnsi="Calibri" w:cs="Calibri"/>
              </w:rPr>
            </w:pPr>
            <w:r w:rsidRPr="0F9EA71C">
              <w:rPr>
                <w:rFonts w:ascii="Calibri" w:eastAsia="Calibri" w:hAnsi="Calibri" w:cs="Calibri"/>
                <w:b/>
                <w:bCs/>
              </w:rPr>
              <w:t xml:space="preserve">Team 2 </w:t>
            </w:r>
          </w:p>
        </w:tc>
        <w:tc>
          <w:tcPr>
            <w:tcW w:w="1695" w:type="dxa"/>
            <w:tcBorders>
              <w:top w:val="single" w:sz="6" w:space="0" w:color="9BBB59"/>
              <w:left w:val="nil"/>
              <w:bottom w:val="single" w:sz="6" w:space="0" w:color="9BBB59"/>
              <w:right w:val="single" w:sz="6" w:space="0" w:color="9BBB59"/>
            </w:tcBorders>
            <w:shd w:val="clear" w:color="auto" w:fill="C9C9C9" w:themeFill="accent3" w:themeFillTint="99"/>
            <w:vAlign w:val="center"/>
          </w:tcPr>
          <w:p w14:paraId="5525CE26" w14:textId="4E3990D7" w:rsidR="0F9EA71C" w:rsidRDefault="0F9EA71C" w:rsidP="0F9EA71C">
            <w:pPr>
              <w:spacing w:before="120" w:after="120" w:line="259" w:lineRule="auto"/>
              <w:jc w:val="center"/>
              <w:rPr>
                <w:rFonts w:ascii="Calibri" w:eastAsia="Calibri" w:hAnsi="Calibri" w:cs="Calibri"/>
              </w:rPr>
            </w:pPr>
            <w:r w:rsidRPr="0F9EA71C">
              <w:rPr>
                <w:rFonts w:ascii="Calibri" w:eastAsia="Calibri" w:hAnsi="Calibri" w:cs="Calibri"/>
                <w:b/>
                <w:bCs/>
              </w:rPr>
              <w:t>Team 3</w:t>
            </w:r>
          </w:p>
        </w:tc>
      </w:tr>
      <w:tr w:rsidR="0F9EA71C" w14:paraId="1BF4ECEB" w14:textId="77777777" w:rsidTr="2D2F075D">
        <w:trPr>
          <w:trHeight w:val="255"/>
        </w:trPr>
        <w:tc>
          <w:tcPr>
            <w:tcW w:w="1980" w:type="dxa"/>
            <w:tcBorders>
              <w:top w:val="single" w:sz="6" w:space="0" w:color="9BBB59"/>
              <w:left w:val="single" w:sz="6" w:space="0" w:color="9BBB59"/>
              <w:bottom w:val="nil"/>
              <w:right w:val="nil"/>
            </w:tcBorders>
            <w:vAlign w:val="center"/>
          </w:tcPr>
          <w:p w14:paraId="7F470DDF" w14:textId="000C0C66" w:rsidR="0F9EA71C" w:rsidRDefault="0F9EA71C" w:rsidP="0F9EA71C">
            <w:pPr>
              <w:spacing w:before="120" w:after="120" w:line="259" w:lineRule="auto"/>
              <w:jc w:val="center"/>
              <w:rPr>
                <w:rFonts w:ascii="Calibri" w:eastAsia="Calibri" w:hAnsi="Calibri" w:cs="Calibri"/>
                <w:b/>
                <w:bCs/>
              </w:rPr>
            </w:pPr>
            <w:proofErr w:type="spellStart"/>
            <w:r w:rsidRPr="0F9EA71C">
              <w:rPr>
                <w:rFonts w:ascii="Calibri" w:eastAsia="Calibri" w:hAnsi="Calibri" w:cs="Calibri"/>
              </w:rPr>
              <w:t>Komotini</w:t>
            </w:r>
            <w:proofErr w:type="spellEnd"/>
            <w:r w:rsidRPr="0F9EA71C">
              <w:rPr>
                <w:rFonts w:ascii="Calibri" w:eastAsia="Calibri" w:hAnsi="Calibri" w:cs="Calibri"/>
              </w:rPr>
              <w:t xml:space="preserve"> Prison </w:t>
            </w:r>
          </w:p>
        </w:tc>
        <w:tc>
          <w:tcPr>
            <w:tcW w:w="4665" w:type="dxa"/>
            <w:tcBorders>
              <w:top w:val="single" w:sz="6" w:space="0" w:color="9BBB59"/>
              <w:left w:val="nil"/>
              <w:bottom w:val="nil"/>
              <w:right w:val="nil"/>
            </w:tcBorders>
            <w:vAlign w:val="center"/>
          </w:tcPr>
          <w:p w14:paraId="1499AF7C" w14:textId="1E5D01AC" w:rsidR="0F9EA71C" w:rsidRDefault="0F9EA71C" w:rsidP="0F9EA71C">
            <w:pPr>
              <w:spacing w:before="120" w:after="120" w:line="259" w:lineRule="auto"/>
              <w:jc w:val="center"/>
              <w:rPr>
                <w:rFonts w:ascii="Calibri" w:eastAsia="Calibri" w:hAnsi="Calibri" w:cs="Calibri"/>
              </w:rPr>
            </w:pPr>
            <w:proofErr w:type="spellStart"/>
            <w:r w:rsidRPr="0F9EA71C">
              <w:rPr>
                <w:rFonts w:ascii="Calibri" w:eastAsia="Calibri" w:hAnsi="Calibri" w:cs="Calibri"/>
              </w:rPr>
              <w:t>Chalkida</w:t>
            </w:r>
            <w:proofErr w:type="spellEnd"/>
            <w:r w:rsidRPr="0F9EA71C">
              <w:rPr>
                <w:rFonts w:ascii="Calibri" w:eastAsia="Calibri" w:hAnsi="Calibri" w:cs="Calibri"/>
              </w:rPr>
              <w:t xml:space="preserve"> Prison </w:t>
            </w:r>
          </w:p>
        </w:tc>
        <w:tc>
          <w:tcPr>
            <w:tcW w:w="1695" w:type="dxa"/>
            <w:tcBorders>
              <w:top w:val="single" w:sz="6" w:space="0" w:color="9BBB59"/>
              <w:left w:val="nil"/>
              <w:bottom w:val="nil"/>
              <w:right w:val="single" w:sz="6" w:space="0" w:color="9BBB59"/>
            </w:tcBorders>
            <w:vAlign w:val="center"/>
          </w:tcPr>
          <w:p w14:paraId="43BA9F8B" w14:textId="13462189" w:rsidR="0F9EA71C" w:rsidRDefault="0F9EA71C" w:rsidP="0F9EA71C">
            <w:pPr>
              <w:spacing w:before="120" w:after="120" w:line="259" w:lineRule="auto"/>
              <w:jc w:val="center"/>
              <w:rPr>
                <w:rFonts w:ascii="Calibri" w:eastAsia="Calibri" w:hAnsi="Calibri" w:cs="Calibri"/>
              </w:rPr>
            </w:pPr>
            <w:r w:rsidRPr="0F9EA71C">
              <w:rPr>
                <w:rFonts w:ascii="Calibri" w:eastAsia="Calibri" w:hAnsi="Calibri" w:cs="Calibri"/>
              </w:rPr>
              <w:t xml:space="preserve">Corinth Prison </w:t>
            </w:r>
          </w:p>
        </w:tc>
      </w:tr>
      <w:tr w:rsidR="0F9EA71C" w14:paraId="77F9CA70" w14:textId="77777777" w:rsidTr="2D2F075D">
        <w:trPr>
          <w:trHeight w:val="255"/>
        </w:trPr>
        <w:tc>
          <w:tcPr>
            <w:tcW w:w="1980" w:type="dxa"/>
            <w:tcBorders>
              <w:top w:val="single" w:sz="6" w:space="0" w:color="9BBB59"/>
              <w:left w:val="single" w:sz="6" w:space="0" w:color="9BBB59"/>
              <w:bottom w:val="single" w:sz="6" w:space="0" w:color="9BBB59"/>
              <w:right w:val="nil"/>
            </w:tcBorders>
            <w:vAlign w:val="center"/>
          </w:tcPr>
          <w:p w14:paraId="121D08EB" w14:textId="18BA5F50" w:rsidR="0F9EA71C" w:rsidRDefault="0F9EA71C" w:rsidP="0F9EA71C">
            <w:pPr>
              <w:spacing w:before="120" w:after="120" w:line="259" w:lineRule="auto"/>
              <w:jc w:val="center"/>
              <w:rPr>
                <w:rFonts w:ascii="Calibri" w:eastAsia="Calibri" w:hAnsi="Calibri" w:cs="Calibri"/>
                <w:b/>
                <w:bCs/>
              </w:rPr>
            </w:pPr>
            <w:proofErr w:type="spellStart"/>
            <w:r w:rsidRPr="0F9EA71C">
              <w:rPr>
                <w:rFonts w:ascii="Calibri" w:eastAsia="Calibri" w:hAnsi="Calibri" w:cs="Calibri"/>
              </w:rPr>
              <w:t>Grevena</w:t>
            </w:r>
            <w:proofErr w:type="spellEnd"/>
            <w:r w:rsidRPr="0F9EA71C">
              <w:rPr>
                <w:rFonts w:ascii="Calibri" w:eastAsia="Calibri" w:hAnsi="Calibri" w:cs="Calibri"/>
              </w:rPr>
              <w:t xml:space="preserve"> Prison </w:t>
            </w:r>
          </w:p>
        </w:tc>
        <w:tc>
          <w:tcPr>
            <w:tcW w:w="4665" w:type="dxa"/>
            <w:tcBorders>
              <w:top w:val="single" w:sz="6" w:space="0" w:color="9BBB59"/>
              <w:left w:val="nil"/>
              <w:bottom w:val="single" w:sz="6" w:space="0" w:color="9BBB59"/>
              <w:right w:val="nil"/>
            </w:tcBorders>
            <w:vAlign w:val="center"/>
          </w:tcPr>
          <w:p w14:paraId="232D43F3" w14:textId="402779CE" w:rsidR="0F9EA71C" w:rsidRDefault="0F9EA71C" w:rsidP="0F9EA71C">
            <w:pPr>
              <w:spacing w:before="120" w:after="120" w:line="259" w:lineRule="auto"/>
              <w:jc w:val="center"/>
              <w:rPr>
                <w:rFonts w:ascii="Calibri" w:eastAsia="Calibri" w:hAnsi="Calibri" w:cs="Calibri"/>
              </w:rPr>
            </w:pPr>
            <w:r w:rsidRPr="0F9EA71C">
              <w:rPr>
                <w:rFonts w:ascii="Calibri" w:eastAsia="Calibri" w:hAnsi="Calibri" w:cs="Calibri"/>
              </w:rPr>
              <w:t xml:space="preserve">Prisoner Rehabilitation Centre of </w:t>
            </w:r>
            <w:proofErr w:type="spellStart"/>
            <w:r w:rsidRPr="0F9EA71C">
              <w:rPr>
                <w:rFonts w:ascii="Calibri" w:eastAsia="Calibri" w:hAnsi="Calibri" w:cs="Calibri"/>
              </w:rPr>
              <w:t>Elaionas</w:t>
            </w:r>
            <w:proofErr w:type="spellEnd"/>
            <w:r w:rsidRPr="0F9EA71C">
              <w:rPr>
                <w:rFonts w:ascii="Calibri" w:eastAsia="Calibri" w:hAnsi="Calibri" w:cs="Calibri"/>
              </w:rPr>
              <w:t xml:space="preserve"> </w:t>
            </w:r>
          </w:p>
        </w:tc>
        <w:tc>
          <w:tcPr>
            <w:tcW w:w="1695" w:type="dxa"/>
            <w:tcBorders>
              <w:top w:val="single" w:sz="6" w:space="0" w:color="9BBB59"/>
              <w:left w:val="nil"/>
              <w:bottom w:val="single" w:sz="6" w:space="0" w:color="9BBB59"/>
              <w:right w:val="single" w:sz="6" w:space="0" w:color="9BBB59"/>
            </w:tcBorders>
            <w:vAlign w:val="center"/>
          </w:tcPr>
          <w:p w14:paraId="6DCA2BC7" w14:textId="7B09B595" w:rsidR="0F9EA71C" w:rsidRDefault="0F9EA71C" w:rsidP="0F9EA71C">
            <w:pPr>
              <w:spacing w:before="120" w:after="120" w:line="259" w:lineRule="auto"/>
              <w:jc w:val="center"/>
              <w:rPr>
                <w:rFonts w:ascii="Calibri" w:eastAsia="Calibri" w:hAnsi="Calibri" w:cs="Calibri"/>
              </w:rPr>
            </w:pPr>
            <w:proofErr w:type="spellStart"/>
            <w:r w:rsidRPr="0F9EA71C">
              <w:rPr>
                <w:rFonts w:ascii="Calibri" w:eastAsia="Calibri" w:hAnsi="Calibri" w:cs="Calibri"/>
              </w:rPr>
              <w:t>Nafplio</w:t>
            </w:r>
            <w:proofErr w:type="spellEnd"/>
            <w:r w:rsidRPr="0F9EA71C">
              <w:rPr>
                <w:rFonts w:ascii="Calibri" w:eastAsia="Calibri" w:hAnsi="Calibri" w:cs="Calibri"/>
              </w:rPr>
              <w:t xml:space="preserve"> Prison </w:t>
            </w:r>
          </w:p>
        </w:tc>
      </w:tr>
      <w:tr w:rsidR="0F9EA71C" w14:paraId="0E4305C5" w14:textId="77777777" w:rsidTr="2D2F075D">
        <w:trPr>
          <w:trHeight w:val="255"/>
        </w:trPr>
        <w:tc>
          <w:tcPr>
            <w:tcW w:w="1980" w:type="dxa"/>
            <w:tcBorders>
              <w:top w:val="single" w:sz="6" w:space="0" w:color="9BBB59"/>
              <w:left w:val="single" w:sz="6" w:space="0" w:color="9BBB59"/>
              <w:bottom w:val="nil"/>
              <w:right w:val="nil"/>
            </w:tcBorders>
            <w:vAlign w:val="center"/>
          </w:tcPr>
          <w:p w14:paraId="629B2F6A" w14:textId="68995DDD" w:rsidR="0F9EA71C" w:rsidRDefault="0F9EA71C" w:rsidP="0F9EA71C">
            <w:pPr>
              <w:spacing w:before="120" w:after="120" w:line="259" w:lineRule="auto"/>
              <w:jc w:val="center"/>
              <w:rPr>
                <w:rFonts w:ascii="Calibri" w:eastAsia="Calibri" w:hAnsi="Calibri" w:cs="Calibri"/>
                <w:b/>
                <w:bCs/>
              </w:rPr>
            </w:pPr>
            <w:r w:rsidRPr="0F9EA71C">
              <w:rPr>
                <w:rFonts w:ascii="Calibri" w:eastAsia="Calibri" w:hAnsi="Calibri" w:cs="Calibri"/>
              </w:rPr>
              <w:lastRenderedPageBreak/>
              <w:t xml:space="preserve">Thessaloniki Prison </w:t>
            </w:r>
          </w:p>
        </w:tc>
        <w:tc>
          <w:tcPr>
            <w:tcW w:w="4665" w:type="dxa"/>
            <w:tcBorders>
              <w:top w:val="single" w:sz="6" w:space="0" w:color="9BBB59"/>
              <w:left w:val="nil"/>
              <w:bottom w:val="nil"/>
              <w:right w:val="nil"/>
            </w:tcBorders>
            <w:vAlign w:val="center"/>
          </w:tcPr>
          <w:p w14:paraId="265502DE" w14:textId="4561AE66" w:rsidR="0F9EA71C" w:rsidRDefault="0F9EA71C" w:rsidP="0F9EA71C">
            <w:pPr>
              <w:spacing w:before="120" w:after="120" w:line="259" w:lineRule="auto"/>
              <w:jc w:val="center"/>
              <w:rPr>
                <w:rFonts w:ascii="Calibri" w:eastAsia="Calibri" w:hAnsi="Calibri" w:cs="Calibri"/>
              </w:rPr>
            </w:pPr>
            <w:proofErr w:type="spellStart"/>
            <w:r w:rsidRPr="0F9EA71C">
              <w:rPr>
                <w:rFonts w:ascii="Calibri" w:eastAsia="Calibri" w:hAnsi="Calibri" w:cs="Calibri"/>
              </w:rPr>
              <w:t>Avlona</w:t>
            </w:r>
            <w:proofErr w:type="spellEnd"/>
            <w:r w:rsidRPr="0F9EA71C">
              <w:rPr>
                <w:rFonts w:ascii="Calibri" w:eastAsia="Calibri" w:hAnsi="Calibri" w:cs="Calibri"/>
              </w:rPr>
              <w:t xml:space="preserve"> Special Youth Detention Centre</w:t>
            </w:r>
          </w:p>
        </w:tc>
        <w:tc>
          <w:tcPr>
            <w:tcW w:w="1695" w:type="dxa"/>
            <w:tcBorders>
              <w:top w:val="single" w:sz="6" w:space="0" w:color="9BBB59"/>
              <w:left w:val="nil"/>
              <w:bottom w:val="nil"/>
              <w:right w:val="single" w:sz="6" w:space="0" w:color="9BBB59"/>
            </w:tcBorders>
            <w:vAlign w:val="center"/>
          </w:tcPr>
          <w:p w14:paraId="45977B17" w14:textId="7FC8933F" w:rsidR="0F9EA71C" w:rsidRDefault="0F9EA71C" w:rsidP="0F9EA71C">
            <w:pPr>
              <w:spacing w:before="120" w:after="120" w:line="259" w:lineRule="auto"/>
              <w:jc w:val="center"/>
              <w:rPr>
                <w:rFonts w:ascii="Calibri" w:eastAsia="Calibri" w:hAnsi="Calibri" w:cs="Calibri"/>
              </w:rPr>
            </w:pPr>
            <w:r w:rsidRPr="0F9EA71C">
              <w:rPr>
                <w:rFonts w:ascii="Calibri" w:eastAsia="Calibri" w:hAnsi="Calibri" w:cs="Calibri"/>
              </w:rPr>
              <w:t xml:space="preserve">Tripoli Prison </w:t>
            </w:r>
          </w:p>
        </w:tc>
      </w:tr>
      <w:tr w:rsidR="0F9EA71C" w14:paraId="10F5D6D3" w14:textId="77777777" w:rsidTr="2D2F075D">
        <w:trPr>
          <w:trHeight w:val="255"/>
        </w:trPr>
        <w:tc>
          <w:tcPr>
            <w:tcW w:w="1980" w:type="dxa"/>
            <w:tcBorders>
              <w:top w:val="single" w:sz="6" w:space="0" w:color="9BBB59"/>
              <w:left w:val="single" w:sz="6" w:space="0" w:color="9BBB59"/>
              <w:bottom w:val="single" w:sz="6" w:space="0" w:color="9BBB59"/>
              <w:right w:val="nil"/>
            </w:tcBorders>
            <w:vAlign w:val="center"/>
          </w:tcPr>
          <w:p w14:paraId="7439E050" w14:textId="6DCB040D" w:rsidR="0F9EA71C" w:rsidRDefault="0F9EA71C" w:rsidP="0F9EA71C">
            <w:pPr>
              <w:spacing w:before="120" w:after="120" w:line="259" w:lineRule="auto"/>
              <w:jc w:val="center"/>
              <w:rPr>
                <w:rFonts w:ascii="Calibri" w:eastAsia="Calibri" w:hAnsi="Calibri" w:cs="Calibri"/>
                <w:b/>
                <w:bCs/>
              </w:rPr>
            </w:pPr>
            <w:proofErr w:type="spellStart"/>
            <w:r w:rsidRPr="0F9EA71C">
              <w:rPr>
                <w:rFonts w:ascii="Calibri" w:eastAsia="Calibri" w:hAnsi="Calibri" w:cs="Calibri"/>
              </w:rPr>
              <w:t>Nigrita</w:t>
            </w:r>
            <w:proofErr w:type="spellEnd"/>
            <w:r w:rsidRPr="0F9EA71C">
              <w:rPr>
                <w:rFonts w:ascii="Calibri" w:eastAsia="Calibri" w:hAnsi="Calibri" w:cs="Calibri"/>
              </w:rPr>
              <w:t xml:space="preserve"> Prison </w:t>
            </w:r>
          </w:p>
        </w:tc>
        <w:tc>
          <w:tcPr>
            <w:tcW w:w="4665" w:type="dxa"/>
            <w:tcBorders>
              <w:top w:val="single" w:sz="6" w:space="0" w:color="9BBB59"/>
              <w:left w:val="nil"/>
              <w:bottom w:val="single" w:sz="6" w:space="0" w:color="9BBB59"/>
              <w:right w:val="nil"/>
            </w:tcBorders>
            <w:vAlign w:val="center"/>
          </w:tcPr>
          <w:p w14:paraId="601824D8" w14:textId="25A081BD" w:rsidR="0F9EA71C" w:rsidRDefault="0F9EA71C" w:rsidP="0F9EA71C">
            <w:pPr>
              <w:spacing w:before="120" w:after="120" w:line="259" w:lineRule="auto"/>
              <w:jc w:val="center"/>
              <w:rPr>
                <w:rFonts w:ascii="Calibri" w:eastAsia="Calibri" w:hAnsi="Calibri" w:cs="Calibri"/>
              </w:rPr>
            </w:pPr>
            <w:r w:rsidRPr="0F9EA71C">
              <w:rPr>
                <w:rFonts w:ascii="Calibri" w:eastAsia="Calibri" w:hAnsi="Calibri" w:cs="Calibri"/>
              </w:rPr>
              <w:t xml:space="preserve">Special Health Centre for Prisoners of </w:t>
            </w:r>
            <w:proofErr w:type="spellStart"/>
            <w:r w:rsidRPr="0F9EA71C">
              <w:rPr>
                <w:rFonts w:ascii="Calibri" w:eastAsia="Calibri" w:hAnsi="Calibri" w:cs="Calibri"/>
              </w:rPr>
              <w:t>Korydallos</w:t>
            </w:r>
            <w:proofErr w:type="spellEnd"/>
          </w:p>
        </w:tc>
        <w:tc>
          <w:tcPr>
            <w:tcW w:w="1695" w:type="dxa"/>
            <w:tcBorders>
              <w:top w:val="single" w:sz="6" w:space="0" w:color="9BBB59"/>
              <w:left w:val="nil"/>
              <w:bottom w:val="single" w:sz="6" w:space="0" w:color="9BBB59"/>
              <w:right w:val="single" w:sz="6" w:space="0" w:color="9BBB59"/>
            </w:tcBorders>
            <w:vAlign w:val="center"/>
          </w:tcPr>
          <w:p w14:paraId="433D1727" w14:textId="7E94C3B2" w:rsidR="0F9EA71C" w:rsidRDefault="0F9EA71C" w:rsidP="0F9EA71C">
            <w:pPr>
              <w:spacing w:before="120" w:after="120" w:line="259" w:lineRule="auto"/>
              <w:jc w:val="center"/>
              <w:rPr>
                <w:rFonts w:ascii="Calibri" w:eastAsia="Calibri" w:hAnsi="Calibri" w:cs="Calibri"/>
              </w:rPr>
            </w:pPr>
            <w:r w:rsidRPr="0F9EA71C">
              <w:rPr>
                <w:rFonts w:ascii="Calibri" w:eastAsia="Calibri" w:hAnsi="Calibri" w:cs="Calibri"/>
              </w:rPr>
              <w:t xml:space="preserve">Patras Prison </w:t>
            </w:r>
          </w:p>
        </w:tc>
      </w:tr>
      <w:tr w:rsidR="0F9EA71C" w14:paraId="0318443C" w14:textId="77777777" w:rsidTr="2D2F075D">
        <w:trPr>
          <w:trHeight w:val="255"/>
        </w:trPr>
        <w:tc>
          <w:tcPr>
            <w:tcW w:w="1980" w:type="dxa"/>
            <w:tcBorders>
              <w:top w:val="single" w:sz="6" w:space="0" w:color="9BBB59"/>
              <w:left w:val="single" w:sz="6" w:space="0" w:color="9BBB59"/>
              <w:bottom w:val="nil"/>
              <w:right w:val="nil"/>
            </w:tcBorders>
            <w:vAlign w:val="center"/>
          </w:tcPr>
          <w:p w14:paraId="3A201B60" w14:textId="3BC36BC8" w:rsidR="0F9EA71C" w:rsidRDefault="0F9EA71C" w:rsidP="0F9EA71C">
            <w:pPr>
              <w:spacing w:before="120" w:after="120" w:line="259" w:lineRule="auto"/>
              <w:jc w:val="center"/>
              <w:rPr>
                <w:rFonts w:ascii="Calibri" w:eastAsia="Calibri" w:hAnsi="Calibri" w:cs="Calibri"/>
                <w:b/>
                <w:bCs/>
              </w:rPr>
            </w:pPr>
            <w:r w:rsidRPr="0F9EA71C">
              <w:rPr>
                <w:rFonts w:ascii="Calibri" w:eastAsia="Calibri" w:hAnsi="Calibri" w:cs="Calibri"/>
              </w:rPr>
              <w:t xml:space="preserve">Ioannina Prison </w:t>
            </w:r>
          </w:p>
        </w:tc>
        <w:tc>
          <w:tcPr>
            <w:tcW w:w="4665" w:type="dxa"/>
            <w:tcBorders>
              <w:top w:val="single" w:sz="6" w:space="0" w:color="9BBB59"/>
              <w:left w:val="nil"/>
              <w:bottom w:val="nil"/>
              <w:right w:val="nil"/>
            </w:tcBorders>
            <w:vAlign w:val="center"/>
          </w:tcPr>
          <w:p w14:paraId="430E01C1" w14:textId="5B94AA46" w:rsidR="0F9EA71C" w:rsidRDefault="0F9EA71C" w:rsidP="0F9EA71C">
            <w:pPr>
              <w:spacing w:before="120" w:after="120" w:line="259" w:lineRule="auto"/>
              <w:jc w:val="center"/>
              <w:rPr>
                <w:rFonts w:ascii="Calibri" w:eastAsia="Calibri" w:hAnsi="Calibri" w:cs="Calibri"/>
              </w:rPr>
            </w:pPr>
            <w:r w:rsidRPr="0F9EA71C">
              <w:rPr>
                <w:rFonts w:ascii="Calibri" w:eastAsia="Calibri" w:hAnsi="Calibri" w:cs="Calibri"/>
              </w:rPr>
              <w:t xml:space="preserve">Psychiatric hospital for prisoners in </w:t>
            </w:r>
            <w:proofErr w:type="spellStart"/>
            <w:r w:rsidRPr="0F9EA71C">
              <w:rPr>
                <w:rFonts w:ascii="Calibri" w:eastAsia="Calibri" w:hAnsi="Calibri" w:cs="Calibri"/>
              </w:rPr>
              <w:t>Korydallos</w:t>
            </w:r>
            <w:proofErr w:type="spellEnd"/>
            <w:r w:rsidRPr="0F9EA71C">
              <w:rPr>
                <w:rFonts w:ascii="Calibri" w:eastAsia="Calibri" w:hAnsi="Calibri" w:cs="Calibri"/>
              </w:rPr>
              <w:t xml:space="preserve"> </w:t>
            </w:r>
          </w:p>
        </w:tc>
        <w:tc>
          <w:tcPr>
            <w:tcW w:w="1695" w:type="dxa"/>
            <w:tcBorders>
              <w:top w:val="single" w:sz="6" w:space="0" w:color="9BBB59"/>
              <w:left w:val="nil"/>
              <w:bottom w:val="nil"/>
              <w:right w:val="single" w:sz="6" w:space="0" w:color="9BBB59"/>
            </w:tcBorders>
            <w:vAlign w:val="center"/>
          </w:tcPr>
          <w:p w14:paraId="53479103" w14:textId="63DDC61E" w:rsidR="0F9EA71C" w:rsidRDefault="0F9EA71C" w:rsidP="0F9EA71C">
            <w:pPr>
              <w:spacing w:before="120" w:after="120" w:line="259" w:lineRule="auto"/>
              <w:jc w:val="center"/>
              <w:rPr>
                <w:rFonts w:ascii="Calibri" w:eastAsia="Calibri" w:hAnsi="Calibri" w:cs="Calibri"/>
              </w:rPr>
            </w:pPr>
            <w:proofErr w:type="spellStart"/>
            <w:r w:rsidRPr="0F9EA71C">
              <w:rPr>
                <w:rFonts w:ascii="Calibri" w:eastAsia="Calibri" w:hAnsi="Calibri" w:cs="Calibri"/>
              </w:rPr>
              <w:t>Malandrinos</w:t>
            </w:r>
            <w:proofErr w:type="spellEnd"/>
            <w:r w:rsidRPr="0F9EA71C">
              <w:rPr>
                <w:rFonts w:ascii="Calibri" w:eastAsia="Calibri" w:hAnsi="Calibri" w:cs="Calibri"/>
              </w:rPr>
              <w:t xml:space="preserve"> Prison </w:t>
            </w:r>
          </w:p>
        </w:tc>
      </w:tr>
      <w:tr w:rsidR="0F9EA71C" w14:paraId="4C2C09BF" w14:textId="77777777" w:rsidTr="2D2F075D">
        <w:trPr>
          <w:trHeight w:val="255"/>
        </w:trPr>
        <w:tc>
          <w:tcPr>
            <w:tcW w:w="1980" w:type="dxa"/>
            <w:tcBorders>
              <w:top w:val="single" w:sz="6" w:space="0" w:color="9BBB59"/>
              <w:left w:val="single" w:sz="6" w:space="0" w:color="9BBB59"/>
              <w:bottom w:val="single" w:sz="6" w:space="0" w:color="9BBB59"/>
              <w:right w:val="nil"/>
            </w:tcBorders>
            <w:vAlign w:val="center"/>
          </w:tcPr>
          <w:p w14:paraId="3411E85F" w14:textId="02913B6B" w:rsidR="0F9EA71C" w:rsidRDefault="0F9EA71C" w:rsidP="0F9EA71C">
            <w:pPr>
              <w:spacing w:before="120" w:after="120" w:line="259" w:lineRule="auto"/>
              <w:jc w:val="center"/>
              <w:rPr>
                <w:rFonts w:ascii="Calibri" w:eastAsia="Calibri" w:hAnsi="Calibri" w:cs="Calibri"/>
                <w:b/>
                <w:bCs/>
              </w:rPr>
            </w:pPr>
            <w:r w:rsidRPr="0F9EA71C">
              <w:rPr>
                <w:rFonts w:ascii="Calibri" w:eastAsia="Calibri" w:hAnsi="Calibri" w:cs="Calibri"/>
              </w:rPr>
              <w:t xml:space="preserve">Larissa Prison </w:t>
            </w:r>
          </w:p>
        </w:tc>
        <w:tc>
          <w:tcPr>
            <w:tcW w:w="4665" w:type="dxa"/>
            <w:tcBorders>
              <w:top w:val="single" w:sz="6" w:space="0" w:color="9BBB59"/>
              <w:left w:val="nil"/>
              <w:bottom w:val="single" w:sz="6" w:space="0" w:color="9BBB59"/>
              <w:right w:val="nil"/>
            </w:tcBorders>
            <w:vAlign w:val="center"/>
          </w:tcPr>
          <w:p w14:paraId="0523ED0F" w14:textId="64CD4487" w:rsidR="0F9EA71C" w:rsidRDefault="0F9EA71C" w:rsidP="0F9EA71C">
            <w:pPr>
              <w:spacing w:before="120" w:after="120" w:line="259" w:lineRule="auto"/>
              <w:jc w:val="center"/>
              <w:rPr>
                <w:rFonts w:ascii="Calibri" w:eastAsia="Calibri" w:hAnsi="Calibri" w:cs="Calibri"/>
              </w:rPr>
            </w:pPr>
            <w:proofErr w:type="spellStart"/>
            <w:r w:rsidRPr="0F9EA71C">
              <w:rPr>
                <w:rFonts w:ascii="Calibri" w:eastAsia="Calibri" w:hAnsi="Calibri" w:cs="Calibri"/>
              </w:rPr>
              <w:t>Alikarnassos</w:t>
            </w:r>
            <w:proofErr w:type="spellEnd"/>
            <w:r w:rsidRPr="0F9EA71C">
              <w:rPr>
                <w:rFonts w:ascii="Calibri" w:eastAsia="Calibri" w:hAnsi="Calibri" w:cs="Calibri"/>
              </w:rPr>
              <w:t xml:space="preserve"> Prison </w:t>
            </w:r>
          </w:p>
        </w:tc>
        <w:tc>
          <w:tcPr>
            <w:tcW w:w="1695" w:type="dxa"/>
            <w:vMerge w:val="restart"/>
            <w:tcBorders>
              <w:top w:val="single" w:sz="6" w:space="0" w:color="9BBB59"/>
              <w:left w:val="nil"/>
              <w:bottom w:val="single" w:sz="6" w:space="0" w:color="9BBB59"/>
              <w:right w:val="single" w:sz="6" w:space="0" w:color="9BBB59"/>
            </w:tcBorders>
            <w:vAlign w:val="center"/>
          </w:tcPr>
          <w:p w14:paraId="5F45D3E9" w14:textId="5E1DDFB2" w:rsidR="0F9EA71C" w:rsidRDefault="0F9EA71C" w:rsidP="0F9EA71C">
            <w:pPr>
              <w:spacing w:before="120" w:after="120" w:line="259" w:lineRule="auto"/>
              <w:jc w:val="center"/>
              <w:rPr>
                <w:rFonts w:ascii="Calibri" w:eastAsia="Calibri" w:hAnsi="Calibri" w:cs="Calibri"/>
              </w:rPr>
            </w:pPr>
            <w:proofErr w:type="spellStart"/>
            <w:r w:rsidRPr="0F9EA71C">
              <w:rPr>
                <w:rFonts w:ascii="Calibri" w:eastAsia="Calibri" w:hAnsi="Calibri" w:cs="Calibri"/>
              </w:rPr>
              <w:t>Korydallos</w:t>
            </w:r>
            <w:proofErr w:type="spellEnd"/>
            <w:r w:rsidRPr="0F9EA71C">
              <w:rPr>
                <w:rFonts w:ascii="Calibri" w:eastAsia="Calibri" w:hAnsi="Calibri" w:cs="Calibri"/>
              </w:rPr>
              <w:t xml:space="preserve"> I Prison </w:t>
            </w:r>
          </w:p>
        </w:tc>
      </w:tr>
      <w:tr w:rsidR="0F9EA71C" w14:paraId="071D8291" w14:textId="77777777" w:rsidTr="2D2F075D">
        <w:trPr>
          <w:trHeight w:val="255"/>
        </w:trPr>
        <w:tc>
          <w:tcPr>
            <w:tcW w:w="1980" w:type="dxa"/>
            <w:tcBorders>
              <w:top w:val="single" w:sz="6" w:space="0" w:color="9BBB59"/>
              <w:left w:val="single" w:sz="6" w:space="0" w:color="9BBB59"/>
              <w:bottom w:val="single" w:sz="6" w:space="0" w:color="9BBB59"/>
              <w:right w:val="nil"/>
            </w:tcBorders>
            <w:vAlign w:val="center"/>
          </w:tcPr>
          <w:p w14:paraId="62D027AB" w14:textId="76A20080" w:rsidR="0F9EA71C" w:rsidRDefault="0F9EA71C" w:rsidP="0F9EA71C">
            <w:pPr>
              <w:spacing w:before="120" w:after="120" w:line="259" w:lineRule="auto"/>
              <w:jc w:val="center"/>
              <w:rPr>
                <w:rFonts w:ascii="Calibri" w:eastAsia="Calibri" w:hAnsi="Calibri" w:cs="Calibri"/>
                <w:b/>
                <w:bCs/>
              </w:rPr>
            </w:pPr>
            <w:r w:rsidRPr="0F9EA71C">
              <w:rPr>
                <w:rFonts w:ascii="Calibri" w:eastAsia="Calibri" w:hAnsi="Calibri" w:cs="Calibri"/>
              </w:rPr>
              <w:t xml:space="preserve">Trikala Prison </w:t>
            </w:r>
          </w:p>
        </w:tc>
        <w:tc>
          <w:tcPr>
            <w:tcW w:w="4665" w:type="dxa"/>
            <w:tcBorders>
              <w:top w:val="single" w:sz="6" w:space="0" w:color="9BBB59"/>
              <w:left w:val="nil"/>
              <w:bottom w:val="single" w:sz="6" w:space="0" w:color="9BBB59"/>
              <w:right w:val="nil"/>
            </w:tcBorders>
            <w:vAlign w:val="center"/>
          </w:tcPr>
          <w:p w14:paraId="4D5766AA" w14:textId="2E1E1003" w:rsidR="0F9EA71C" w:rsidRDefault="0F9EA71C" w:rsidP="0F9EA71C">
            <w:pPr>
              <w:spacing w:before="120" w:after="120" w:line="259" w:lineRule="auto"/>
              <w:jc w:val="center"/>
              <w:rPr>
                <w:rFonts w:ascii="Calibri" w:eastAsia="Calibri" w:hAnsi="Calibri" w:cs="Calibri"/>
              </w:rPr>
            </w:pPr>
            <w:r w:rsidRPr="0F9EA71C">
              <w:rPr>
                <w:rFonts w:ascii="Calibri" w:eastAsia="Calibri" w:hAnsi="Calibri" w:cs="Calibri"/>
              </w:rPr>
              <w:t xml:space="preserve">Chania Prison </w:t>
            </w:r>
          </w:p>
        </w:tc>
        <w:tc>
          <w:tcPr>
            <w:tcW w:w="1695" w:type="dxa"/>
            <w:vMerge/>
            <w:vAlign w:val="center"/>
          </w:tcPr>
          <w:p w14:paraId="60AAC2FC" w14:textId="77777777" w:rsidR="000106A1" w:rsidRDefault="000106A1"/>
        </w:tc>
      </w:tr>
    </w:tbl>
    <w:p w14:paraId="24776BD6" w14:textId="7416AD35" w:rsidR="0F9EA71C" w:rsidRDefault="74B11093" w:rsidP="2D2F075D">
      <w:pPr>
        <w:pStyle w:val="MainText"/>
        <w:spacing w:before="240"/>
        <w:rPr>
          <w:rFonts w:ascii="Calibri" w:hAnsi="Calibri"/>
          <w:lang w:val="en-US"/>
        </w:rPr>
      </w:pPr>
      <w:r w:rsidRPr="2D2F075D">
        <w:t>During the above initial meetings, the selected psychologists and social workers (prospective trainers of fathers in prison) will be informed of the organizational and administrative specifications of the training programme, in which they will take part, will get to know the professionals conducting the Training of Trainers and will be informed about its key axes.</w:t>
      </w:r>
    </w:p>
    <w:p w14:paraId="26A8B089" w14:textId="53BED56E" w:rsidR="0F9EA71C" w:rsidRDefault="0F9EA71C" w:rsidP="0F9EA71C">
      <w:pPr>
        <w:pStyle w:val="Tabelleberschrift"/>
        <w:rPr>
          <w:rFonts w:ascii="Calibri" w:hAnsi="Calibri"/>
        </w:rPr>
      </w:pPr>
      <w:r w:rsidRPr="0F9EA71C">
        <w:rPr>
          <w:lang w:val="en-GB"/>
        </w:rPr>
        <w:t xml:space="preserve">Stages for approaching Prisons and professionals (psychologists / social workers) </w:t>
      </w:r>
    </w:p>
    <w:p w14:paraId="194B208E" w14:textId="5FC47ECD" w:rsidR="0F9EA71C" w:rsidRDefault="0F9EA71C" w:rsidP="0F9EA71C">
      <w:pPr>
        <w:spacing w:after="240" w:line="240" w:lineRule="auto"/>
        <w:ind w:left="142"/>
        <w:rPr>
          <w:rFonts w:ascii="Calibri" w:eastAsia="Calibri" w:hAnsi="Calibri" w:cs="Calibri"/>
          <w:color w:val="000000" w:themeColor="text1"/>
          <w:lang w:val="en-US"/>
        </w:rPr>
      </w:pPr>
      <w:r>
        <w:rPr>
          <w:noProof/>
        </w:rPr>
        <w:drawing>
          <wp:inline distT="0" distB="0" distL="0" distR="0" wp14:anchorId="6F5286B7" wp14:editId="1EA40C80">
            <wp:extent cx="4572000" cy="876300"/>
            <wp:effectExtent l="0" t="0" r="0" b="0"/>
            <wp:docPr id="1447752932" name="Picture 1447752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572000" cy="876300"/>
                    </a:xfrm>
                    <a:prstGeom prst="rect">
                      <a:avLst/>
                    </a:prstGeom>
                  </pic:spPr>
                </pic:pic>
              </a:graphicData>
            </a:graphic>
          </wp:inline>
        </w:drawing>
      </w:r>
    </w:p>
    <w:p w14:paraId="7E5554EF" w14:textId="141D38CA" w:rsidR="0F9EA71C" w:rsidRDefault="74B11093" w:rsidP="00C6030E">
      <w:pPr>
        <w:pStyle w:val="Heading3"/>
        <w:rPr>
          <w:rFonts w:ascii="Calibri Light" w:eastAsia="Yu Gothic Light" w:hAnsi="Calibri Light"/>
          <w:lang w:val="en-US"/>
        </w:rPr>
      </w:pPr>
      <w:bookmarkStart w:id="20" w:name="_Toc100057333"/>
      <w:r w:rsidRPr="2D2F075D">
        <w:t>Training of trainers</w:t>
      </w:r>
      <w:bookmarkEnd w:id="20"/>
    </w:p>
    <w:p w14:paraId="49B4E360" w14:textId="5CC565A1" w:rsidR="0F9EA71C" w:rsidRDefault="74B11093" w:rsidP="00C6030E">
      <w:pPr>
        <w:pStyle w:val="Heading4"/>
        <w:rPr>
          <w:rFonts w:ascii="Calibri Light" w:eastAsia="Yu Gothic Light" w:hAnsi="Calibri Light"/>
          <w:sz w:val="24"/>
          <w:szCs w:val="24"/>
          <w:lang w:val="en-US"/>
        </w:rPr>
      </w:pPr>
      <w:r w:rsidRPr="2D2F075D">
        <w:t>The purpose of training of trainers in the NESTOR project</w:t>
      </w:r>
    </w:p>
    <w:p w14:paraId="4A9AD7E2" w14:textId="49DD698F" w:rsidR="0F9EA71C" w:rsidRDefault="74B11093" w:rsidP="2D2F075D">
      <w:pPr>
        <w:pStyle w:val="MainText"/>
        <w:rPr>
          <w:rFonts w:ascii="Calibri" w:hAnsi="Calibri"/>
          <w:lang w:val="en-US"/>
        </w:rPr>
      </w:pPr>
      <w:r w:rsidRPr="2D2F075D">
        <w:t>The purpose of the Training of Trainers Programme, in the context of the NESTOR project implementation, is to provide trainees (social workers and psychologists) with the necessary knowledge and skills in transformative learning techniques, so they are able to take on the role of adult trainers (of fathers in prison) during the pilot operation of Parent Schools within the target group of men's Prisons. In each of the 20 selected Prisons, at least one pilot Parent School will be set up to strengthen the parental role of male prisoners paving the way for family reunification and to develop skills for smooth social reintegration.</w:t>
      </w:r>
    </w:p>
    <w:p w14:paraId="576A18DF" w14:textId="7256C172" w:rsidR="0F9EA71C" w:rsidRDefault="74B11093" w:rsidP="2D2F075D">
      <w:pPr>
        <w:pStyle w:val="MainText"/>
        <w:rPr>
          <w:rFonts w:ascii="Calibri" w:hAnsi="Calibri"/>
          <w:lang w:val="en-US"/>
        </w:rPr>
      </w:pPr>
      <w:r w:rsidRPr="2D2F075D">
        <w:t>In order to fulfil this objective, the training objectives of the Training of Trainers Programme shall be for trainees to acquire knowledge and develop skills:</w:t>
      </w:r>
    </w:p>
    <w:p w14:paraId="0F1552DC" w14:textId="720D3459" w:rsidR="0F9EA71C" w:rsidRDefault="74B11093" w:rsidP="00DB4E0B">
      <w:pPr>
        <w:pStyle w:val="MainText"/>
        <w:numPr>
          <w:ilvl w:val="0"/>
          <w:numId w:val="7"/>
        </w:numPr>
        <w:spacing w:after="0"/>
        <w:rPr>
          <w:rFonts w:eastAsiaTheme="minorEastAsia" w:cstheme="minorBidi"/>
          <w:lang w:val="en-US"/>
        </w:rPr>
      </w:pPr>
      <w:r w:rsidRPr="2D2F075D">
        <w:t>pertaining to the establishment and operation of a Parent School;</w:t>
      </w:r>
    </w:p>
    <w:p w14:paraId="577F5307" w14:textId="30E76622" w:rsidR="0F9EA71C" w:rsidRDefault="74B11093" w:rsidP="00DB4E0B">
      <w:pPr>
        <w:pStyle w:val="MainText"/>
        <w:numPr>
          <w:ilvl w:val="0"/>
          <w:numId w:val="7"/>
        </w:numPr>
        <w:spacing w:after="0"/>
        <w:rPr>
          <w:rFonts w:eastAsiaTheme="minorEastAsia" w:cstheme="minorBidi"/>
          <w:lang w:val="en-US"/>
        </w:rPr>
      </w:pPr>
      <w:r w:rsidRPr="2D2F075D">
        <w:t>on stimulating and encouraging the transformative learning process of learners attending the Parent Schools, based on the relevant principles of adult education;</w:t>
      </w:r>
    </w:p>
    <w:p w14:paraId="18741116" w14:textId="43D60BB6" w:rsidR="0F9EA71C" w:rsidRDefault="74B11093" w:rsidP="00DB4E0B">
      <w:pPr>
        <w:pStyle w:val="MainText"/>
        <w:numPr>
          <w:ilvl w:val="0"/>
          <w:numId w:val="7"/>
        </w:numPr>
        <w:rPr>
          <w:rFonts w:eastAsiaTheme="minorEastAsia" w:cstheme="minorBidi"/>
          <w:lang w:val="en-US"/>
        </w:rPr>
      </w:pPr>
      <w:r w:rsidRPr="2D2F075D">
        <w:t>on creating and supporting the operation of a network of adult education providers (NESTOR pilot Parent Schools).</w:t>
      </w:r>
    </w:p>
    <w:p w14:paraId="6800F9B2" w14:textId="69B185C9" w:rsidR="0F9EA71C" w:rsidRDefault="74B11093" w:rsidP="00FF3920">
      <w:pPr>
        <w:pStyle w:val="Heading4"/>
        <w:rPr>
          <w:rFonts w:ascii="Calibri Light" w:eastAsia="Yu Gothic Light" w:hAnsi="Calibri Light"/>
          <w:sz w:val="24"/>
          <w:szCs w:val="24"/>
          <w:lang w:val="en-US"/>
        </w:rPr>
      </w:pPr>
      <w:r w:rsidRPr="2D2F075D">
        <w:lastRenderedPageBreak/>
        <w:t>Structure of the Training of Trainers Programme</w:t>
      </w:r>
    </w:p>
    <w:p w14:paraId="6D1DDEF9" w14:textId="185D9057" w:rsidR="0F9EA71C" w:rsidRDefault="74B11093" w:rsidP="2D2F075D">
      <w:pPr>
        <w:pStyle w:val="MainText"/>
        <w:rPr>
          <w:rFonts w:ascii="Calibri" w:hAnsi="Calibri"/>
          <w:lang w:val="en-US"/>
        </w:rPr>
      </w:pPr>
      <w:r w:rsidRPr="2D2F075D">
        <w:t xml:space="preserve">The training of Trainers / Moderators for the NESTOR Parent Schools is planned to take place on the basis of the operation of 5 Training Units, each of which is expected to have the same curriculum, the same trainers of trainers, as well as the same duration (4 days of training). </w:t>
      </w:r>
    </w:p>
    <w:p w14:paraId="452DDA79" w14:textId="01DE4995" w:rsidR="0F9EA71C" w:rsidRDefault="74B11093" w:rsidP="2D2F075D">
      <w:pPr>
        <w:pStyle w:val="MainText"/>
        <w:rPr>
          <w:rFonts w:ascii="Calibri" w:hAnsi="Calibri"/>
          <w:lang w:val="en-US"/>
        </w:rPr>
      </w:pPr>
      <w:r w:rsidRPr="2D2F075D">
        <w:t>Specifically:</w:t>
      </w:r>
    </w:p>
    <w:p w14:paraId="4A0D9032" w14:textId="36ED608D" w:rsidR="0F9EA71C" w:rsidRDefault="74B11093" w:rsidP="00DB4E0B">
      <w:pPr>
        <w:pStyle w:val="MainText"/>
        <w:numPr>
          <w:ilvl w:val="0"/>
          <w:numId w:val="8"/>
        </w:numPr>
        <w:spacing w:after="0"/>
        <w:rPr>
          <w:rFonts w:eastAsiaTheme="minorEastAsia" w:cstheme="minorBidi"/>
          <w:lang w:val="en-US"/>
        </w:rPr>
      </w:pPr>
      <w:r w:rsidRPr="2D2F075D">
        <w:t>In each of the 5 Training Units, there shall be a total number of 8 participants - social workers and psychologists, who provide their professional services in the selected Prisons.</w:t>
      </w:r>
    </w:p>
    <w:p w14:paraId="20A8FE03" w14:textId="57B8F276" w:rsidR="0F9EA71C" w:rsidRDefault="74B11093" w:rsidP="00DB4E0B">
      <w:pPr>
        <w:pStyle w:val="MainText"/>
        <w:numPr>
          <w:ilvl w:val="0"/>
          <w:numId w:val="8"/>
        </w:numPr>
        <w:spacing w:after="0"/>
        <w:rPr>
          <w:rFonts w:eastAsiaTheme="minorEastAsia" w:cstheme="minorBidi"/>
          <w:lang w:val="en-US"/>
        </w:rPr>
      </w:pPr>
      <w:r w:rsidRPr="2D2F075D">
        <w:t xml:space="preserve">The criteria for the allocation of the trainees per Training Unit shall be: (a) interdisciplinarity and (b) access to the venue where the training is conducted. </w:t>
      </w:r>
    </w:p>
    <w:p w14:paraId="27D71508" w14:textId="6B2BFE6B" w:rsidR="0F9EA71C" w:rsidRDefault="74B11093" w:rsidP="00DB4E0B">
      <w:pPr>
        <w:pStyle w:val="MainText"/>
        <w:numPr>
          <w:ilvl w:val="0"/>
          <w:numId w:val="8"/>
        </w:numPr>
        <w:rPr>
          <w:rFonts w:eastAsiaTheme="minorEastAsia" w:cstheme="minorBidi"/>
          <w:lang w:val="en-US"/>
        </w:rPr>
      </w:pPr>
      <w:r w:rsidRPr="2D2F075D">
        <w:t>The allocation of participants per Training Unit, based on the establishment of 4 training venues (Athens, Thessaloniki, Larissa), is proposed as follows:</w:t>
      </w:r>
    </w:p>
    <w:p w14:paraId="5EC755F1" w14:textId="7F893716" w:rsidR="0F9EA71C" w:rsidRDefault="0F9EA71C" w:rsidP="0F9EA71C">
      <w:pPr>
        <w:pStyle w:val="Tabelleberschrift"/>
        <w:rPr>
          <w:rFonts w:ascii="Calibri" w:hAnsi="Calibri"/>
        </w:rPr>
      </w:pPr>
      <w:r w:rsidRPr="0F9EA71C">
        <w:rPr>
          <w:lang w:val="en-GB"/>
        </w:rPr>
        <w:t>Table 5. Proposed NESTOR Training Units for the Training of Trainers</w:t>
      </w:r>
    </w:p>
    <w:tbl>
      <w:tblPr>
        <w:tblStyle w:val="TableGrid"/>
        <w:tblW w:w="0" w:type="auto"/>
        <w:tblLayout w:type="fixed"/>
        <w:tblLook w:val="0000" w:firstRow="0" w:lastRow="0" w:firstColumn="0" w:lastColumn="0" w:noHBand="0" w:noVBand="0"/>
      </w:tblPr>
      <w:tblGrid>
        <w:gridCol w:w="1770"/>
        <w:gridCol w:w="2790"/>
        <w:gridCol w:w="1695"/>
        <w:gridCol w:w="1395"/>
        <w:gridCol w:w="1275"/>
      </w:tblGrid>
      <w:tr w:rsidR="0F9EA71C" w14:paraId="4C84B630" w14:textId="77777777" w:rsidTr="2D2F075D">
        <w:tc>
          <w:tcPr>
            <w:tcW w:w="1770" w:type="dxa"/>
            <w:tcBorders>
              <w:top w:val="single" w:sz="6" w:space="0" w:color="9BBB59"/>
              <w:left w:val="single" w:sz="6" w:space="0" w:color="9BBB59"/>
              <w:bottom w:val="nil"/>
              <w:right w:val="nil"/>
            </w:tcBorders>
            <w:shd w:val="clear" w:color="auto" w:fill="70AD47" w:themeFill="accent6"/>
            <w:vAlign w:val="center"/>
          </w:tcPr>
          <w:p w14:paraId="02FF1CCF" w14:textId="492AB5EF"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Training Units</w:t>
            </w:r>
          </w:p>
        </w:tc>
        <w:tc>
          <w:tcPr>
            <w:tcW w:w="2790" w:type="dxa"/>
            <w:tcBorders>
              <w:top w:val="single" w:sz="6" w:space="0" w:color="9BBB59"/>
              <w:left w:val="nil"/>
              <w:bottom w:val="nil"/>
              <w:right w:val="nil"/>
            </w:tcBorders>
            <w:shd w:val="clear" w:color="auto" w:fill="70AD47" w:themeFill="accent6"/>
            <w:vAlign w:val="center"/>
          </w:tcPr>
          <w:p w14:paraId="21A9C995" w14:textId="07A7E13E"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Participating Prisons</w:t>
            </w:r>
          </w:p>
        </w:tc>
        <w:tc>
          <w:tcPr>
            <w:tcW w:w="1695" w:type="dxa"/>
            <w:tcBorders>
              <w:top w:val="single" w:sz="6" w:space="0" w:color="9BBB59"/>
              <w:left w:val="nil"/>
              <w:bottom w:val="nil"/>
              <w:right w:val="nil"/>
            </w:tcBorders>
            <w:shd w:val="clear" w:color="auto" w:fill="70AD47" w:themeFill="accent6"/>
            <w:vAlign w:val="center"/>
          </w:tcPr>
          <w:p w14:paraId="5060C092" w14:textId="389CC940"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 xml:space="preserve">Total Trainer trainee(s) </w:t>
            </w:r>
          </w:p>
        </w:tc>
        <w:tc>
          <w:tcPr>
            <w:tcW w:w="1395" w:type="dxa"/>
            <w:tcBorders>
              <w:top w:val="single" w:sz="6" w:space="0" w:color="9BBB59"/>
              <w:left w:val="nil"/>
              <w:bottom w:val="nil"/>
              <w:right w:val="nil"/>
            </w:tcBorders>
            <w:shd w:val="clear" w:color="auto" w:fill="70AD47" w:themeFill="accent6"/>
            <w:vAlign w:val="center"/>
          </w:tcPr>
          <w:p w14:paraId="6E2E689B" w14:textId="5F19628A"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Psychologists</w:t>
            </w:r>
          </w:p>
        </w:tc>
        <w:tc>
          <w:tcPr>
            <w:tcW w:w="1275" w:type="dxa"/>
            <w:tcBorders>
              <w:top w:val="single" w:sz="6" w:space="0" w:color="9BBB59"/>
              <w:left w:val="nil"/>
              <w:bottom w:val="nil"/>
              <w:right w:val="single" w:sz="6" w:space="0" w:color="9BBB59"/>
            </w:tcBorders>
            <w:shd w:val="clear" w:color="auto" w:fill="70AD47" w:themeFill="accent6"/>
            <w:vAlign w:val="center"/>
          </w:tcPr>
          <w:p w14:paraId="14FA64EF" w14:textId="58152884"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Social Workers</w:t>
            </w:r>
          </w:p>
        </w:tc>
      </w:tr>
      <w:tr w:rsidR="0F9EA71C" w14:paraId="419688E5" w14:textId="77777777" w:rsidTr="2D2F075D">
        <w:tc>
          <w:tcPr>
            <w:tcW w:w="1770" w:type="dxa"/>
            <w:vMerge w:val="restart"/>
            <w:tcBorders>
              <w:top w:val="single" w:sz="6" w:space="0" w:color="9BBB59"/>
              <w:left w:val="single" w:sz="6" w:space="0" w:color="9BBB59"/>
              <w:bottom w:val="single" w:sz="6" w:space="0" w:color="9BBB59"/>
              <w:right w:val="nil"/>
            </w:tcBorders>
            <w:shd w:val="clear" w:color="auto" w:fill="70AD47" w:themeFill="accent6"/>
            <w:vAlign w:val="center"/>
          </w:tcPr>
          <w:p w14:paraId="2F097372" w14:textId="32815A4B"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Α</w:t>
            </w:r>
          </w:p>
        </w:tc>
        <w:tc>
          <w:tcPr>
            <w:tcW w:w="2790" w:type="dxa"/>
            <w:tcBorders>
              <w:top w:val="single" w:sz="6" w:space="0" w:color="9BBB59"/>
              <w:left w:val="nil"/>
              <w:bottom w:val="single" w:sz="6" w:space="0" w:color="9BBB59"/>
              <w:right w:val="nil"/>
            </w:tcBorders>
            <w:vAlign w:val="center"/>
          </w:tcPr>
          <w:p w14:paraId="5684834D" w14:textId="74143E53" w:rsidR="0F9EA71C" w:rsidRDefault="0F9EA71C" w:rsidP="0F9EA71C">
            <w:pPr>
              <w:spacing w:before="120" w:after="120" w:line="259" w:lineRule="auto"/>
              <w:rPr>
                <w:rFonts w:ascii="Calibri" w:eastAsia="Calibri" w:hAnsi="Calibri" w:cs="Calibri"/>
                <w:sz w:val="22"/>
                <w:szCs w:val="22"/>
              </w:rPr>
            </w:pPr>
            <w:proofErr w:type="spellStart"/>
            <w:r w:rsidRPr="0F9EA71C">
              <w:rPr>
                <w:rFonts w:ascii="Calibri" w:eastAsia="Calibri" w:hAnsi="Calibri" w:cs="Calibri"/>
                <w:sz w:val="22"/>
                <w:szCs w:val="22"/>
              </w:rPr>
              <w:t>Komotini</w:t>
            </w:r>
            <w:proofErr w:type="spellEnd"/>
          </w:p>
        </w:tc>
        <w:tc>
          <w:tcPr>
            <w:tcW w:w="1695" w:type="dxa"/>
            <w:tcBorders>
              <w:top w:val="single" w:sz="6" w:space="0" w:color="9BBB59"/>
              <w:left w:val="nil"/>
              <w:bottom w:val="single" w:sz="6" w:space="0" w:color="9BBB59"/>
              <w:right w:val="nil"/>
            </w:tcBorders>
            <w:vAlign w:val="center"/>
          </w:tcPr>
          <w:p w14:paraId="577B0CBD" w14:textId="7D03F83C"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single" w:sz="6" w:space="0" w:color="9BBB59"/>
              <w:right w:val="nil"/>
            </w:tcBorders>
            <w:vAlign w:val="center"/>
          </w:tcPr>
          <w:p w14:paraId="55AE8234" w14:textId="1BCAC239"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single" w:sz="6" w:space="0" w:color="9BBB59"/>
              <w:right w:val="single" w:sz="6" w:space="0" w:color="9BBB59"/>
            </w:tcBorders>
            <w:vAlign w:val="center"/>
          </w:tcPr>
          <w:p w14:paraId="1129FF25" w14:textId="2A0DFEE3"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2F87CD45" w14:textId="77777777" w:rsidTr="2D2F075D">
        <w:tc>
          <w:tcPr>
            <w:tcW w:w="1770" w:type="dxa"/>
            <w:vMerge/>
            <w:vAlign w:val="center"/>
          </w:tcPr>
          <w:p w14:paraId="6205F2F9" w14:textId="77777777" w:rsidR="000106A1" w:rsidRDefault="000106A1"/>
        </w:tc>
        <w:tc>
          <w:tcPr>
            <w:tcW w:w="2790" w:type="dxa"/>
            <w:tcBorders>
              <w:top w:val="single" w:sz="6" w:space="0" w:color="9BBB59"/>
              <w:left w:val="nil"/>
              <w:bottom w:val="nil"/>
              <w:right w:val="nil"/>
            </w:tcBorders>
            <w:vAlign w:val="center"/>
          </w:tcPr>
          <w:p w14:paraId="192233F6" w14:textId="65338DBE" w:rsidR="0F9EA71C" w:rsidRDefault="0F9EA71C" w:rsidP="0F9EA71C">
            <w:pPr>
              <w:spacing w:before="120" w:after="120" w:line="259" w:lineRule="auto"/>
              <w:rPr>
                <w:rFonts w:ascii="Calibri" w:eastAsia="Calibri" w:hAnsi="Calibri" w:cs="Calibri"/>
                <w:sz w:val="22"/>
                <w:szCs w:val="22"/>
              </w:rPr>
            </w:pPr>
            <w:proofErr w:type="spellStart"/>
            <w:r w:rsidRPr="0F9EA71C">
              <w:rPr>
                <w:rFonts w:ascii="Calibri" w:eastAsia="Calibri" w:hAnsi="Calibri" w:cs="Calibri"/>
                <w:sz w:val="22"/>
                <w:szCs w:val="22"/>
              </w:rPr>
              <w:t>Grevena</w:t>
            </w:r>
            <w:proofErr w:type="spellEnd"/>
          </w:p>
        </w:tc>
        <w:tc>
          <w:tcPr>
            <w:tcW w:w="1695" w:type="dxa"/>
            <w:tcBorders>
              <w:top w:val="single" w:sz="6" w:space="0" w:color="9BBB59"/>
              <w:left w:val="nil"/>
              <w:bottom w:val="nil"/>
              <w:right w:val="nil"/>
            </w:tcBorders>
            <w:vAlign w:val="center"/>
          </w:tcPr>
          <w:p w14:paraId="27F41592" w14:textId="5F78A895"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nil"/>
              <w:right w:val="nil"/>
            </w:tcBorders>
            <w:vAlign w:val="center"/>
          </w:tcPr>
          <w:p w14:paraId="1A3CAE75" w14:textId="2EE1122B"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nil"/>
              <w:right w:val="single" w:sz="6" w:space="0" w:color="9BBB59"/>
            </w:tcBorders>
            <w:vAlign w:val="center"/>
          </w:tcPr>
          <w:p w14:paraId="74246407" w14:textId="1C70C9A7"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2CE4A686" w14:textId="77777777" w:rsidTr="2D2F075D">
        <w:tc>
          <w:tcPr>
            <w:tcW w:w="1770" w:type="dxa"/>
            <w:vMerge/>
            <w:vAlign w:val="center"/>
          </w:tcPr>
          <w:p w14:paraId="7B7CE407" w14:textId="77777777" w:rsidR="000106A1" w:rsidRDefault="000106A1"/>
        </w:tc>
        <w:tc>
          <w:tcPr>
            <w:tcW w:w="2790" w:type="dxa"/>
            <w:tcBorders>
              <w:top w:val="single" w:sz="6" w:space="0" w:color="9BBB59"/>
              <w:left w:val="nil"/>
              <w:bottom w:val="single" w:sz="6" w:space="0" w:color="9BBB59"/>
              <w:right w:val="nil"/>
            </w:tcBorders>
            <w:vAlign w:val="center"/>
          </w:tcPr>
          <w:p w14:paraId="158A6B96" w14:textId="441EC590"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Thessaloniki</w:t>
            </w:r>
          </w:p>
        </w:tc>
        <w:tc>
          <w:tcPr>
            <w:tcW w:w="1695" w:type="dxa"/>
            <w:tcBorders>
              <w:top w:val="single" w:sz="6" w:space="0" w:color="9BBB59"/>
              <w:left w:val="nil"/>
              <w:bottom w:val="single" w:sz="6" w:space="0" w:color="9BBB59"/>
              <w:right w:val="nil"/>
            </w:tcBorders>
            <w:vAlign w:val="center"/>
          </w:tcPr>
          <w:p w14:paraId="12BA1951" w14:textId="480C455D"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single" w:sz="6" w:space="0" w:color="9BBB59"/>
              <w:right w:val="nil"/>
            </w:tcBorders>
            <w:vAlign w:val="center"/>
          </w:tcPr>
          <w:p w14:paraId="32EA1327" w14:textId="044A73B1"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single" w:sz="6" w:space="0" w:color="9BBB59"/>
              <w:right w:val="single" w:sz="6" w:space="0" w:color="9BBB59"/>
            </w:tcBorders>
            <w:vAlign w:val="center"/>
          </w:tcPr>
          <w:p w14:paraId="6055A071" w14:textId="65B1D572"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078A610A" w14:textId="77777777" w:rsidTr="2D2F075D">
        <w:tc>
          <w:tcPr>
            <w:tcW w:w="1770" w:type="dxa"/>
            <w:vMerge/>
            <w:vAlign w:val="center"/>
          </w:tcPr>
          <w:p w14:paraId="10804ABA" w14:textId="77777777" w:rsidR="000106A1" w:rsidRDefault="000106A1"/>
        </w:tc>
        <w:tc>
          <w:tcPr>
            <w:tcW w:w="2790" w:type="dxa"/>
            <w:tcBorders>
              <w:top w:val="single" w:sz="6" w:space="0" w:color="9BBB59"/>
              <w:left w:val="nil"/>
              <w:bottom w:val="nil"/>
              <w:right w:val="nil"/>
            </w:tcBorders>
            <w:vAlign w:val="center"/>
          </w:tcPr>
          <w:p w14:paraId="32188C2B" w14:textId="17139910" w:rsidR="0F9EA71C" w:rsidRDefault="0F9EA71C" w:rsidP="0F9EA71C">
            <w:pPr>
              <w:spacing w:before="120" w:after="120" w:line="259" w:lineRule="auto"/>
              <w:rPr>
                <w:rFonts w:ascii="Calibri" w:eastAsia="Calibri" w:hAnsi="Calibri" w:cs="Calibri"/>
                <w:sz w:val="22"/>
                <w:szCs w:val="22"/>
              </w:rPr>
            </w:pPr>
            <w:proofErr w:type="spellStart"/>
            <w:r w:rsidRPr="0F9EA71C">
              <w:rPr>
                <w:rFonts w:ascii="Calibri" w:eastAsia="Calibri" w:hAnsi="Calibri" w:cs="Calibri"/>
                <w:sz w:val="22"/>
                <w:szCs w:val="22"/>
              </w:rPr>
              <w:t>Nigrita</w:t>
            </w:r>
            <w:proofErr w:type="spellEnd"/>
          </w:p>
        </w:tc>
        <w:tc>
          <w:tcPr>
            <w:tcW w:w="1695" w:type="dxa"/>
            <w:tcBorders>
              <w:top w:val="single" w:sz="6" w:space="0" w:color="9BBB59"/>
              <w:left w:val="nil"/>
              <w:bottom w:val="nil"/>
              <w:right w:val="nil"/>
            </w:tcBorders>
            <w:vAlign w:val="center"/>
          </w:tcPr>
          <w:p w14:paraId="7FD0AEC0" w14:textId="684DDF1B"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nil"/>
              <w:right w:val="nil"/>
            </w:tcBorders>
            <w:vAlign w:val="center"/>
          </w:tcPr>
          <w:p w14:paraId="44DFBE4E" w14:textId="677CBCC4"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nil"/>
              <w:right w:val="single" w:sz="6" w:space="0" w:color="9BBB59"/>
            </w:tcBorders>
            <w:vAlign w:val="center"/>
          </w:tcPr>
          <w:p w14:paraId="4BA275A1" w14:textId="471C4223"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5A75CFE2" w14:textId="77777777" w:rsidTr="2D2F075D">
        <w:tc>
          <w:tcPr>
            <w:tcW w:w="1770" w:type="dxa"/>
            <w:vMerge w:val="restart"/>
            <w:tcBorders>
              <w:top w:val="single" w:sz="6" w:space="0" w:color="9BBB59"/>
              <w:left w:val="single" w:sz="6" w:space="0" w:color="9BBB59"/>
              <w:bottom w:val="single" w:sz="6" w:space="0" w:color="9BBB59"/>
              <w:right w:val="nil"/>
            </w:tcBorders>
            <w:shd w:val="clear" w:color="auto" w:fill="70AD47" w:themeFill="accent6"/>
            <w:vAlign w:val="center"/>
          </w:tcPr>
          <w:p w14:paraId="3D60A723" w14:textId="0EF97D2B"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Β</w:t>
            </w:r>
          </w:p>
        </w:tc>
        <w:tc>
          <w:tcPr>
            <w:tcW w:w="2790" w:type="dxa"/>
            <w:tcBorders>
              <w:top w:val="single" w:sz="6" w:space="0" w:color="9BBB59"/>
              <w:left w:val="nil"/>
              <w:bottom w:val="single" w:sz="6" w:space="0" w:color="9BBB59"/>
              <w:right w:val="nil"/>
            </w:tcBorders>
            <w:vAlign w:val="center"/>
          </w:tcPr>
          <w:p w14:paraId="1C842524" w14:textId="76E6A304"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 xml:space="preserve">Ioannina </w:t>
            </w:r>
          </w:p>
        </w:tc>
        <w:tc>
          <w:tcPr>
            <w:tcW w:w="1695" w:type="dxa"/>
            <w:tcBorders>
              <w:top w:val="single" w:sz="6" w:space="0" w:color="9BBB59"/>
              <w:left w:val="nil"/>
              <w:bottom w:val="single" w:sz="6" w:space="0" w:color="9BBB59"/>
              <w:right w:val="nil"/>
            </w:tcBorders>
            <w:vAlign w:val="center"/>
          </w:tcPr>
          <w:p w14:paraId="73BC1A42" w14:textId="7B6ABEA7"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single" w:sz="6" w:space="0" w:color="9BBB59"/>
              <w:right w:val="nil"/>
            </w:tcBorders>
            <w:vAlign w:val="center"/>
          </w:tcPr>
          <w:p w14:paraId="55CDC91C" w14:textId="1A78CCB4"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single" w:sz="6" w:space="0" w:color="9BBB59"/>
              <w:right w:val="single" w:sz="6" w:space="0" w:color="9BBB59"/>
            </w:tcBorders>
            <w:vAlign w:val="center"/>
          </w:tcPr>
          <w:p w14:paraId="107BE16A" w14:textId="6FB5CE84"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20268FFC" w14:textId="77777777" w:rsidTr="2D2F075D">
        <w:tc>
          <w:tcPr>
            <w:tcW w:w="1770" w:type="dxa"/>
            <w:vMerge/>
            <w:vAlign w:val="center"/>
          </w:tcPr>
          <w:p w14:paraId="47E5077E" w14:textId="77777777" w:rsidR="000106A1" w:rsidRDefault="000106A1"/>
        </w:tc>
        <w:tc>
          <w:tcPr>
            <w:tcW w:w="2790" w:type="dxa"/>
            <w:tcBorders>
              <w:top w:val="single" w:sz="6" w:space="0" w:color="9BBB59"/>
              <w:left w:val="nil"/>
              <w:bottom w:val="nil"/>
              <w:right w:val="nil"/>
            </w:tcBorders>
            <w:vAlign w:val="center"/>
          </w:tcPr>
          <w:p w14:paraId="75E5917C" w14:textId="04B301F7"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 xml:space="preserve">Larissa </w:t>
            </w:r>
          </w:p>
        </w:tc>
        <w:tc>
          <w:tcPr>
            <w:tcW w:w="1695" w:type="dxa"/>
            <w:tcBorders>
              <w:top w:val="single" w:sz="6" w:space="0" w:color="9BBB59"/>
              <w:left w:val="nil"/>
              <w:bottom w:val="nil"/>
              <w:right w:val="nil"/>
            </w:tcBorders>
            <w:vAlign w:val="center"/>
          </w:tcPr>
          <w:p w14:paraId="237E90F0" w14:textId="6A85D21A"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nil"/>
              <w:right w:val="nil"/>
            </w:tcBorders>
            <w:vAlign w:val="center"/>
          </w:tcPr>
          <w:p w14:paraId="55EC4875" w14:textId="7A4D7202"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nil"/>
              <w:right w:val="single" w:sz="6" w:space="0" w:color="9BBB59"/>
            </w:tcBorders>
            <w:vAlign w:val="center"/>
          </w:tcPr>
          <w:p w14:paraId="418F8DAA" w14:textId="10244814"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0F5510EA" w14:textId="77777777" w:rsidTr="2D2F075D">
        <w:tc>
          <w:tcPr>
            <w:tcW w:w="1770" w:type="dxa"/>
            <w:vMerge/>
            <w:vAlign w:val="center"/>
          </w:tcPr>
          <w:p w14:paraId="0164EAF9" w14:textId="77777777" w:rsidR="000106A1" w:rsidRDefault="000106A1"/>
        </w:tc>
        <w:tc>
          <w:tcPr>
            <w:tcW w:w="2790" w:type="dxa"/>
            <w:tcBorders>
              <w:top w:val="single" w:sz="6" w:space="0" w:color="9BBB59"/>
              <w:left w:val="nil"/>
              <w:bottom w:val="single" w:sz="6" w:space="0" w:color="9BBB59"/>
              <w:right w:val="nil"/>
            </w:tcBorders>
            <w:vAlign w:val="center"/>
          </w:tcPr>
          <w:p w14:paraId="6B484B6D" w14:textId="35324775"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 xml:space="preserve">Trikala </w:t>
            </w:r>
          </w:p>
        </w:tc>
        <w:tc>
          <w:tcPr>
            <w:tcW w:w="1695" w:type="dxa"/>
            <w:tcBorders>
              <w:top w:val="single" w:sz="6" w:space="0" w:color="9BBB59"/>
              <w:left w:val="nil"/>
              <w:bottom w:val="single" w:sz="6" w:space="0" w:color="9BBB59"/>
              <w:right w:val="nil"/>
            </w:tcBorders>
            <w:vAlign w:val="center"/>
          </w:tcPr>
          <w:p w14:paraId="06ED0083" w14:textId="15CEFBA0"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single" w:sz="6" w:space="0" w:color="9BBB59"/>
              <w:right w:val="nil"/>
            </w:tcBorders>
            <w:vAlign w:val="center"/>
          </w:tcPr>
          <w:p w14:paraId="05F49026" w14:textId="11F4D9EB"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single" w:sz="6" w:space="0" w:color="9BBB59"/>
              <w:right w:val="single" w:sz="6" w:space="0" w:color="9BBB59"/>
            </w:tcBorders>
            <w:vAlign w:val="center"/>
          </w:tcPr>
          <w:p w14:paraId="00121553" w14:textId="2FD0BD26"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14644277" w14:textId="77777777" w:rsidTr="2D2F075D">
        <w:tc>
          <w:tcPr>
            <w:tcW w:w="1770" w:type="dxa"/>
            <w:vMerge/>
            <w:vAlign w:val="center"/>
          </w:tcPr>
          <w:p w14:paraId="459224EA" w14:textId="77777777" w:rsidR="000106A1" w:rsidRDefault="000106A1"/>
        </w:tc>
        <w:tc>
          <w:tcPr>
            <w:tcW w:w="2790" w:type="dxa"/>
            <w:tcBorders>
              <w:top w:val="single" w:sz="6" w:space="0" w:color="9BBB59"/>
              <w:left w:val="nil"/>
              <w:bottom w:val="nil"/>
              <w:right w:val="nil"/>
            </w:tcBorders>
            <w:vAlign w:val="center"/>
          </w:tcPr>
          <w:p w14:paraId="65436000" w14:textId="26A4ED05" w:rsidR="0F9EA71C" w:rsidRDefault="0F9EA71C" w:rsidP="0F9EA71C">
            <w:pPr>
              <w:spacing w:before="120" w:after="120" w:line="259" w:lineRule="auto"/>
              <w:rPr>
                <w:rFonts w:ascii="Calibri" w:eastAsia="Calibri" w:hAnsi="Calibri" w:cs="Calibri"/>
                <w:sz w:val="22"/>
                <w:szCs w:val="22"/>
              </w:rPr>
            </w:pPr>
            <w:proofErr w:type="spellStart"/>
            <w:r w:rsidRPr="0F9EA71C">
              <w:rPr>
                <w:rFonts w:ascii="Calibri" w:eastAsia="Calibri" w:hAnsi="Calibri" w:cs="Calibri"/>
                <w:sz w:val="22"/>
                <w:szCs w:val="22"/>
              </w:rPr>
              <w:t>Malandrinos</w:t>
            </w:r>
            <w:proofErr w:type="spellEnd"/>
          </w:p>
        </w:tc>
        <w:tc>
          <w:tcPr>
            <w:tcW w:w="1695" w:type="dxa"/>
            <w:tcBorders>
              <w:top w:val="single" w:sz="6" w:space="0" w:color="9BBB59"/>
              <w:left w:val="nil"/>
              <w:bottom w:val="nil"/>
              <w:right w:val="nil"/>
            </w:tcBorders>
            <w:vAlign w:val="center"/>
          </w:tcPr>
          <w:p w14:paraId="57F15B8F" w14:textId="6E84E610"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nil"/>
              <w:right w:val="nil"/>
            </w:tcBorders>
            <w:vAlign w:val="center"/>
          </w:tcPr>
          <w:p w14:paraId="0C37AFAD" w14:textId="229472AE"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w:t>
            </w:r>
          </w:p>
        </w:tc>
        <w:tc>
          <w:tcPr>
            <w:tcW w:w="1275" w:type="dxa"/>
            <w:tcBorders>
              <w:top w:val="single" w:sz="6" w:space="0" w:color="9BBB59"/>
              <w:left w:val="nil"/>
              <w:bottom w:val="nil"/>
              <w:right w:val="single" w:sz="6" w:space="0" w:color="9BBB59"/>
            </w:tcBorders>
            <w:vAlign w:val="center"/>
          </w:tcPr>
          <w:p w14:paraId="43642D02" w14:textId="383DB9E5"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r>
      <w:tr w:rsidR="0F9EA71C" w14:paraId="09FD5026" w14:textId="77777777" w:rsidTr="2D2F075D">
        <w:tc>
          <w:tcPr>
            <w:tcW w:w="1770" w:type="dxa"/>
            <w:vMerge w:val="restart"/>
            <w:tcBorders>
              <w:top w:val="single" w:sz="6" w:space="0" w:color="9BBB59"/>
              <w:left w:val="single" w:sz="6" w:space="0" w:color="9BBB59"/>
              <w:bottom w:val="single" w:sz="6" w:space="0" w:color="9BBB59"/>
              <w:right w:val="nil"/>
            </w:tcBorders>
            <w:shd w:val="clear" w:color="auto" w:fill="70AD47" w:themeFill="accent6"/>
            <w:vAlign w:val="center"/>
          </w:tcPr>
          <w:p w14:paraId="37DE1375" w14:textId="629D5489"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C</w:t>
            </w:r>
          </w:p>
        </w:tc>
        <w:tc>
          <w:tcPr>
            <w:tcW w:w="2790" w:type="dxa"/>
            <w:tcBorders>
              <w:top w:val="single" w:sz="6" w:space="0" w:color="9BBB59"/>
              <w:left w:val="nil"/>
              <w:bottom w:val="single" w:sz="6" w:space="0" w:color="9BBB59"/>
              <w:right w:val="nil"/>
            </w:tcBorders>
            <w:vAlign w:val="center"/>
          </w:tcPr>
          <w:p w14:paraId="249E42C3" w14:textId="18613110" w:rsidR="0F9EA71C" w:rsidRDefault="0F9EA71C" w:rsidP="0F9EA71C">
            <w:pPr>
              <w:spacing w:before="120" w:after="120" w:line="259" w:lineRule="auto"/>
              <w:rPr>
                <w:rFonts w:ascii="Calibri" w:eastAsia="Calibri" w:hAnsi="Calibri" w:cs="Calibri"/>
                <w:sz w:val="22"/>
                <w:szCs w:val="22"/>
              </w:rPr>
            </w:pPr>
            <w:proofErr w:type="spellStart"/>
            <w:r w:rsidRPr="0F9EA71C">
              <w:rPr>
                <w:rFonts w:ascii="Calibri" w:eastAsia="Calibri" w:hAnsi="Calibri" w:cs="Calibri"/>
                <w:sz w:val="22"/>
                <w:szCs w:val="22"/>
              </w:rPr>
              <w:t>Chalkida</w:t>
            </w:r>
            <w:proofErr w:type="spellEnd"/>
          </w:p>
        </w:tc>
        <w:tc>
          <w:tcPr>
            <w:tcW w:w="1695" w:type="dxa"/>
            <w:tcBorders>
              <w:top w:val="single" w:sz="6" w:space="0" w:color="9BBB59"/>
              <w:left w:val="nil"/>
              <w:bottom w:val="single" w:sz="6" w:space="0" w:color="9BBB59"/>
              <w:right w:val="nil"/>
            </w:tcBorders>
            <w:vAlign w:val="center"/>
          </w:tcPr>
          <w:p w14:paraId="667B30DB" w14:textId="38BD176D"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single" w:sz="6" w:space="0" w:color="9BBB59"/>
              <w:right w:val="nil"/>
            </w:tcBorders>
            <w:vAlign w:val="center"/>
          </w:tcPr>
          <w:p w14:paraId="703B888B" w14:textId="5C2E6CFB"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single" w:sz="6" w:space="0" w:color="9BBB59"/>
              <w:right w:val="single" w:sz="6" w:space="0" w:color="9BBB59"/>
            </w:tcBorders>
            <w:vAlign w:val="center"/>
          </w:tcPr>
          <w:p w14:paraId="50BD5CEE" w14:textId="637187A3"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05773432" w14:textId="77777777" w:rsidTr="2D2F075D">
        <w:tc>
          <w:tcPr>
            <w:tcW w:w="1770" w:type="dxa"/>
            <w:vMerge/>
            <w:vAlign w:val="center"/>
          </w:tcPr>
          <w:p w14:paraId="29ACE039" w14:textId="77777777" w:rsidR="000106A1" w:rsidRDefault="000106A1"/>
        </w:tc>
        <w:tc>
          <w:tcPr>
            <w:tcW w:w="2790" w:type="dxa"/>
            <w:tcBorders>
              <w:top w:val="single" w:sz="6" w:space="0" w:color="9BBB59"/>
              <w:left w:val="nil"/>
              <w:bottom w:val="nil"/>
              <w:right w:val="nil"/>
            </w:tcBorders>
            <w:vAlign w:val="center"/>
          </w:tcPr>
          <w:p w14:paraId="57D29E2D" w14:textId="64DCF542"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 xml:space="preserve">Prisoner Rehabilitation Centre of </w:t>
            </w:r>
            <w:proofErr w:type="spellStart"/>
            <w:r w:rsidRPr="0F9EA71C">
              <w:rPr>
                <w:rFonts w:ascii="Calibri" w:eastAsia="Calibri" w:hAnsi="Calibri" w:cs="Calibri"/>
                <w:sz w:val="22"/>
                <w:szCs w:val="22"/>
              </w:rPr>
              <w:t>Elaionas</w:t>
            </w:r>
            <w:proofErr w:type="spellEnd"/>
          </w:p>
        </w:tc>
        <w:tc>
          <w:tcPr>
            <w:tcW w:w="1695" w:type="dxa"/>
            <w:tcBorders>
              <w:top w:val="single" w:sz="6" w:space="0" w:color="9BBB59"/>
              <w:left w:val="nil"/>
              <w:bottom w:val="nil"/>
              <w:right w:val="nil"/>
            </w:tcBorders>
            <w:vAlign w:val="center"/>
          </w:tcPr>
          <w:p w14:paraId="56E87385" w14:textId="61592937"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nil"/>
              <w:right w:val="nil"/>
            </w:tcBorders>
            <w:vAlign w:val="center"/>
          </w:tcPr>
          <w:p w14:paraId="43FEBF6A" w14:textId="75B49873"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nil"/>
              <w:right w:val="single" w:sz="6" w:space="0" w:color="9BBB59"/>
            </w:tcBorders>
            <w:vAlign w:val="center"/>
          </w:tcPr>
          <w:p w14:paraId="7D00C0A6" w14:textId="24ACFC9E"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26DD3755" w14:textId="77777777" w:rsidTr="2D2F075D">
        <w:tc>
          <w:tcPr>
            <w:tcW w:w="1770" w:type="dxa"/>
            <w:vMerge/>
            <w:vAlign w:val="center"/>
          </w:tcPr>
          <w:p w14:paraId="63A11240" w14:textId="77777777" w:rsidR="000106A1" w:rsidRDefault="000106A1"/>
        </w:tc>
        <w:tc>
          <w:tcPr>
            <w:tcW w:w="2790" w:type="dxa"/>
            <w:tcBorders>
              <w:top w:val="single" w:sz="6" w:space="0" w:color="9BBB59"/>
              <w:left w:val="nil"/>
              <w:bottom w:val="single" w:sz="6" w:space="0" w:color="9BBB59"/>
              <w:right w:val="nil"/>
            </w:tcBorders>
            <w:vAlign w:val="center"/>
          </w:tcPr>
          <w:p w14:paraId="5CC543F6" w14:textId="3CD30050" w:rsidR="0F9EA71C" w:rsidRDefault="0F9EA71C" w:rsidP="0F9EA71C">
            <w:pPr>
              <w:spacing w:before="120" w:after="120" w:line="259" w:lineRule="auto"/>
              <w:rPr>
                <w:rFonts w:ascii="Calibri" w:eastAsia="Calibri" w:hAnsi="Calibri" w:cs="Calibri"/>
                <w:sz w:val="22"/>
                <w:szCs w:val="22"/>
              </w:rPr>
            </w:pPr>
            <w:proofErr w:type="spellStart"/>
            <w:r w:rsidRPr="0F9EA71C">
              <w:rPr>
                <w:rFonts w:ascii="Calibri" w:eastAsia="Calibri" w:hAnsi="Calibri" w:cs="Calibri"/>
                <w:sz w:val="22"/>
                <w:szCs w:val="22"/>
              </w:rPr>
              <w:t>Avlona</w:t>
            </w:r>
            <w:proofErr w:type="spellEnd"/>
            <w:r w:rsidRPr="0F9EA71C">
              <w:rPr>
                <w:rFonts w:ascii="Calibri" w:eastAsia="Calibri" w:hAnsi="Calibri" w:cs="Calibri"/>
                <w:sz w:val="22"/>
                <w:szCs w:val="22"/>
              </w:rPr>
              <w:t xml:space="preserve"> Special Youth Detention </w:t>
            </w:r>
            <w:proofErr w:type="spellStart"/>
            <w:r w:rsidRPr="0F9EA71C">
              <w:rPr>
                <w:rFonts w:ascii="Calibri" w:eastAsia="Calibri" w:hAnsi="Calibri" w:cs="Calibri"/>
                <w:sz w:val="22"/>
                <w:szCs w:val="22"/>
              </w:rPr>
              <w:t>Center</w:t>
            </w:r>
            <w:proofErr w:type="spellEnd"/>
          </w:p>
        </w:tc>
        <w:tc>
          <w:tcPr>
            <w:tcW w:w="1695" w:type="dxa"/>
            <w:tcBorders>
              <w:top w:val="single" w:sz="6" w:space="0" w:color="9BBB59"/>
              <w:left w:val="nil"/>
              <w:bottom w:val="single" w:sz="6" w:space="0" w:color="9BBB59"/>
              <w:right w:val="nil"/>
            </w:tcBorders>
            <w:vAlign w:val="center"/>
          </w:tcPr>
          <w:p w14:paraId="7C1497B4" w14:textId="30EE7B7B"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single" w:sz="6" w:space="0" w:color="9BBB59"/>
              <w:right w:val="nil"/>
            </w:tcBorders>
            <w:vAlign w:val="center"/>
          </w:tcPr>
          <w:p w14:paraId="71F5C18C" w14:textId="34F7F77E"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single" w:sz="6" w:space="0" w:color="9BBB59"/>
              <w:right w:val="single" w:sz="6" w:space="0" w:color="9BBB59"/>
            </w:tcBorders>
            <w:vAlign w:val="center"/>
          </w:tcPr>
          <w:p w14:paraId="657848EF" w14:textId="67C36899"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6795A788" w14:textId="77777777" w:rsidTr="2D2F075D">
        <w:tc>
          <w:tcPr>
            <w:tcW w:w="1770" w:type="dxa"/>
            <w:vMerge/>
            <w:vAlign w:val="center"/>
          </w:tcPr>
          <w:p w14:paraId="543E47DB" w14:textId="77777777" w:rsidR="000106A1" w:rsidRDefault="000106A1"/>
        </w:tc>
        <w:tc>
          <w:tcPr>
            <w:tcW w:w="2790" w:type="dxa"/>
            <w:tcBorders>
              <w:top w:val="single" w:sz="6" w:space="0" w:color="9BBB59"/>
              <w:left w:val="nil"/>
              <w:bottom w:val="nil"/>
              <w:right w:val="nil"/>
            </w:tcBorders>
            <w:vAlign w:val="center"/>
          </w:tcPr>
          <w:p w14:paraId="217F52E3" w14:textId="0BA23AFD"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 xml:space="preserve">Special Health Centre for Prisoners of </w:t>
            </w:r>
            <w:proofErr w:type="spellStart"/>
            <w:r w:rsidRPr="0F9EA71C">
              <w:rPr>
                <w:rFonts w:ascii="Calibri" w:eastAsia="Calibri" w:hAnsi="Calibri" w:cs="Calibri"/>
                <w:sz w:val="22"/>
                <w:szCs w:val="22"/>
              </w:rPr>
              <w:t>Korydallos</w:t>
            </w:r>
            <w:proofErr w:type="spellEnd"/>
          </w:p>
        </w:tc>
        <w:tc>
          <w:tcPr>
            <w:tcW w:w="1695" w:type="dxa"/>
            <w:tcBorders>
              <w:top w:val="single" w:sz="6" w:space="0" w:color="9BBB59"/>
              <w:left w:val="nil"/>
              <w:bottom w:val="nil"/>
              <w:right w:val="nil"/>
            </w:tcBorders>
            <w:vAlign w:val="center"/>
          </w:tcPr>
          <w:p w14:paraId="3008F63D" w14:textId="5111B1B7"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nil"/>
              <w:right w:val="nil"/>
            </w:tcBorders>
            <w:vAlign w:val="center"/>
          </w:tcPr>
          <w:p w14:paraId="5D658801" w14:textId="336F1959"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nil"/>
              <w:right w:val="single" w:sz="6" w:space="0" w:color="9BBB59"/>
            </w:tcBorders>
            <w:vAlign w:val="center"/>
          </w:tcPr>
          <w:p w14:paraId="00BC4473" w14:textId="673F8C3B"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3E70FCFE" w14:textId="77777777" w:rsidTr="2D2F075D">
        <w:tc>
          <w:tcPr>
            <w:tcW w:w="1770" w:type="dxa"/>
            <w:vMerge w:val="restart"/>
            <w:tcBorders>
              <w:top w:val="single" w:sz="6" w:space="0" w:color="9BBB59"/>
              <w:left w:val="single" w:sz="6" w:space="0" w:color="9BBB59"/>
              <w:bottom w:val="single" w:sz="6" w:space="0" w:color="9BBB59"/>
              <w:right w:val="nil"/>
            </w:tcBorders>
            <w:shd w:val="clear" w:color="auto" w:fill="70AD47" w:themeFill="accent6"/>
            <w:vAlign w:val="center"/>
          </w:tcPr>
          <w:p w14:paraId="4B3007FA" w14:textId="4CCE7D54"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D.</w:t>
            </w:r>
          </w:p>
        </w:tc>
        <w:tc>
          <w:tcPr>
            <w:tcW w:w="2790" w:type="dxa"/>
            <w:tcBorders>
              <w:top w:val="single" w:sz="6" w:space="0" w:color="9BBB59"/>
              <w:left w:val="nil"/>
              <w:bottom w:val="single" w:sz="6" w:space="0" w:color="9BBB59"/>
              <w:right w:val="nil"/>
            </w:tcBorders>
            <w:vAlign w:val="center"/>
          </w:tcPr>
          <w:p w14:paraId="5D5D4E53" w14:textId="58F32B5E" w:rsidR="0F9EA71C" w:rsidRDefault="0F9EA71C" w:rsidP="0F9EA71C">
            <w:pPr>
              <w:spacing w:before="120" w:after="120" w:line="259" w:lineRule="auto"/>
              <w:rPr>
                <w:rFonts w:ascii="Calibri" w:eastAsia="Calibri" w:hAnsi="Calibri" w:cs="Calibri"/>
                <w:sz w:val="22"/>
                <w:szCs w:val="22"/>
              </w:rPr>
            </w:pPr>
            <w:proofErr w:type="spellStart"/>
            <w:r w:rsidRPr="0F9EA71C">
              <w:rPr>
                <w:rFonts w:ascii="Calibri" w:eastAsia="Calibri" w:hAnsi="Calibri" w:cs="Calibri"/>
                <w:sz w:val="22"/>
                <w:szCs w:val="22"/>
              </w:rPr>
              <w:t>Korydallos</w:t>
            </w:r>
            <w:proofErr w:type="spellEnd"/>
            <w:r w:rsidRPr="0F9EA71C">
              <w:rPr>
                <w:rFonts w:ascii="Calibri" w:eastAsia="Calibri" w:hAnsi="Calibri" w:cs="Calibri"/>
                <w:sz w:val="22"/>
                <w:szCs w:val="22"/>
              </w:rPr>
              <w:t xml:space="preserve"> I</w:t>
            </w:r>
          </w:p>
        </w:tc>
        <w:tc>
          <w:tcPr>
            <w:tcW w:w="1695" w:type="dxa"/>
            <w:tcBorders>
              <w:top w:val="single" w:sz="6" w:space="0" w:color="9BBB59"/>
              <w:left w:val="nil"/>
              <w:bottom w:val="single" w:sz="6" w:space="0" w:color="9BBB59"/>
              <w:right w:val="nil"/>
            </w:tcBorders>
            <w:vAlign w:val="center"/>
          </w:tcPr>
          <w:p w14:paraId="09F2D31C" w14:textId="4CBB5CFB"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single" w:sz="6" w:space="0" w:color="9BBB59"/>
              <w:right w:val="nil"/>
            </w:tcBorders>
            <w:vAlign w:val="center"/>
          </w:tcPr>
          <w:p w14:paraId="3297CF8F" w14:textId="52BBB989"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single" w:sz="6" w:space="0" w:color="9BBB59"/>
              <w:right w:val="single" w:sz="6" w:space="0" w:color="9BBB59"/>
            </w:tcBorders>
            <w:vAlign w:val="center"/>
          </w:tcPr>
          <w:p w14:paraId="0D42D3C3" w14:textId="0C1FC963"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61C09370" w14:textId="77777777" w:rsidTr="2D2F075D">
        <w:tc>
          <w:tcPr>
            <w:tcW w:w="1770" w:type="dxa"/>
            <w:vMerge/>
            <w:vAlign w:val="center"/>
          </w:tcPr>
          <w:p w14:paraId="5D3BD8AA" w14:textId="77777777" w:rsidR="000106A1" w:rsidRDefault="000106A1"/>
        </w:tc>
        <w:tc>
          <w:tcPr>
            <w:tcW w:w="2790" w:type="dxa"/>
            <w:tcBorders>
              <w:top w:val="single" w:sz="6" w:space="0" w:color="9BBB59"/>
              <w:left w:val="nil"/>
              <w:bottom w:val="nil"/>
              <w:right w:val="nil"/>
            </w:tcBorders>
            <w:vAlign w:val="center"/>
          </w:tcPr>
          <w:p w14:paraId="1B8315A1" w14:textId="6454AB7B"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 xml:space="preserve">Psychiatric hospital for prisoners in </w:t>
            </w:r>
            <w:proofErr w:type="spellStart"/>
            <w:r w:rsidRPr="0F9EA71C">
              <w:rPr>
                <w:rFonts w:ascii="Calibri" w:eastAsia="Calibri" w:hAnsi="Calibri" w:cs="Calibri"/>
                <w:sz w:val="22"/>
                <w:szCs w:val="22"/>
              </w:rPr>
              <w:t>Korydallos</w:t>
            </w:r>
            <w:proofErr w:type="spellEnd"/>
          </w:p>
        </w:tc>
        <w:tc>
          <w:tcPr>
            <w:tcW w:w="1695" w:type="dxa"/>
            <w:tcBorders>
              <w:top w:val="single" w:sz="6" w:space="0" w:color="9BBB59"/>
              <w:left w:val="nil"/>
              <w:bottom w:val="nil"/>
              <w:right w:val="nil"/>
            </w:tcBorders>
            <w:vAlign w:val="center"/>
          </w:tcPr>
          <w:p w14:paraId="375DB1A8" w14:textId="5E6B62E3"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nil"/>
              <w:right w:val="nil"/>
            </w:tcBorders>
            <w:vAlign w:val="center"/>
          </w:tcPr>
          <w:p w14:paraId="6B248F97" w14:textId="04FE904F"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nil"/>
              <w:right w:val="single" w:sz="6" w:space="0" w:color="9BBB59"/>
            </w:tcBorders>
            <w:vAlign w:val="center"/>
          </w:tcPr>
          <w:p w14:paraId="3B2A541F" w14:textId="3F493574"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30D4C9DF" w14:textId="77777777" w:rsidTr="2D2F075D">
        <w:tc>
          <w:tcPr>
            <w:tcW w:w="1770" w:type="dxa"/>
            <w:vMerge/>
            <w:vAlign w:val="center"/>
          </w:tcPr>
          <w:p w14:paraId="073F81DC" w14:textId="77777777" w:rsidR="000106A1" w:rsidRDefault="000106A1"/>
        </w:tc>
        <w:tc>
          <w:tcPr>
            <w:tcW w:w="2790" w:type="dxa"/>
            <w:tcBorders>
              <w:top w:val="single" w:sz="6" w:space="0" w:color="9BBB59"/>
              <w:left w:val="nil"/>
              <w:bottom w:val="single" w:sz="6" w:space="0" w:color="9BBB59"/>
              <w:right w:val="nil"/>
            </w:tcBorders>
            <w:vAlign w:val="center"/>
          </w:tcPr>
          <w:p w14:paraId="161C97C9" w14:textId="11164CE6" w:rsidR="0F9EA71C" w:rsidRDefault="0F9EA71C" w:rsidP="0F9EA71C">
            <w:pPr>
              <w:spacing w:before="120" w:after="120" w:line="259" w:lineRule="auto"/>
              <w:rPr>
                <w:rFonts w:ascii="Calibri" w:eastAsia="Calibri" w:hAnsi="Calibri" w:cs="Calibri"/>
                <w:sz w:val="22"/>
                <w:szCs w:val="22"/>
              </w:rPr>
            </w:pPr>
            <w:proofErr w:type="spellStart"/>
            <w:r w:rsidRPr="0F9EA71C">
              <w:rPr>
                <w:rFonts w:ascii="Calibri" w:eastAsia="Calibri" w:hAnsi="Calibri" w:cs="Calibri"/>
                <w:sz w:val="22"/>
                <w:szCs w:val="22"/>
              </w:rPr>
              <w:t>Alikarnassos</w:t>
            </w:r>
            <w:proofErr w:type="spellEnd"/>
          </w:p>
        </w:tc>
        <w:tc>
          <w:tcPr>
            <w:tcW w:w="1695" w:type="dxa"/>
            <w:tcBorders>
              <w:top w:val="single" w:sz="6" w:space="0" w:color="9BBB59"/>
              <w:left w:val="nil"/>
              <w:bottom w:val="single" w:sz="6" w:space="0" w:color="9BBB59"/>
              <w:right w:val="nil"/>
            </w:tcBorders>
            <w:vAlign w:val="center"/>
          </w:tcPr>
          <w:p w14:paraId="26915BC8" w14:textId="21DCF8CC"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single" w:sz="6" w:space="0" w:color="9BBB59"/>
              <w:right w:val="nil"/>
            </w:tcBorders>
            <w:vAlign w:val="center"/>
          </w:tcPr>
          <w:p w14:paraId="5CDED4BE" w14:textId="58A4B411"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w:t>
            </w:r>
          </w:p>
        </w:tc>
        <w:tc>
          <w:tcPr>
            <w:tcW w:w="1275" w:type="dxa"/>
            <w:tcBorders>
              <w:top w:val="single" w:sz="6" w:space="0" w:color="9BBB59"/>
              <w:left w:val="nil"/>
              <w:bottom w:val="single" w:sz="6" w:space="0" w:color="9BBB59"/>
              <w:right w:val="single" w:sz="6" w:space="0" w:color="9BBB59"/>
            </w:tcBorders>
            <w:vAlign w:val="center"/>
          </w:tcPr>
          <w:p w14:paraId="44FDCFB9" w14:textId="2DE2F74F"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r>
      <w:tr w:rsidR="0F9EA71C" w14:paraId="7C80CC5B" w14:textId="77777777" w:rsidTr="2D2F075D">
        <w:tc>
          <w:tcPr>
            <w:tcW w:w="1770" w:type="dxa"/>
            <w:vMerge/>
            <w:vAlign w:val="center"/>
          </w:tcPr>
          <w:p w14:paraId="51B3CCD1" w14:textId="77777777" w:rsidR="000106A1" w:rsidRDefault="000106A1"/>
        </w:tc>
        <w:tc>
          <w:tcPr>
            <w:tcW w:w="2790" w:type="dxa"/>
            <w:tcBorders>
              <w:top w:val="single" w:sz="6" w:space="0" w:color="9BBB59"/>
              <w:left w:val="nil"/>
              <w:bottom w:val="nil"/>
              <w:right w:val="nil"/>
            </w:tcBorders>
            <w:vAlign w:val="center"/>
          </w:tcPr>
          <w:p w14:paraId="33E19654" w14:textId="08D1BFC9"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 xml:space="preserve">Chania </w:t>
            </w:r>
          </w:p>
        </w:tc>
        <w:tc>
          <w:tcPr>
            <w:tcW w:w="1695" w:type="dxa"/>
            <w:tcBorders>
              <w:top w:val="single" w:sz="6" w:space="0" w:color="9BBB59"/>
              <w:left w:val="nil"/>
              <w:bottom w:val="nil"/>
              <w:right w:val="nil"/>
            </w:tcBorders>
            <w:vAlign w:val="center"/>
          </w:tcPr>
          <w:p w14:paraId="40822002" w14:textId="67D674A6"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nil"/>
              <w:right w:val="nil"/>
            </w:tcBorders>
            <w:vAlign w:val="center"/>
          </w:tcPr>
          <w:p w14:paraId="0ED9CED4" w14:textId="10CD6D32"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nil"/>
              <w:right w:val="single" w:sz="6" w:space="0" w:color="9BBB59"/>
            </w:tcBorders>
            <w:vAlign w:val="center"/>
          </w:tcPr>
          <w:p w14:paraId="07425B3B" w14:textId="0993F7A9"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3A3C01ED" w14:textId="77777777" w:rsidTr="2D2F075D">
        <w:tc>
          <w:tcPr>
            <w:tcW w:w="1770" w:type="dxa"/>
            <w:vMerge w:val="restart"/>
            <w:tcBorders>
              <w:top w:val="single" w:sz="6" w:space="0" w:color="9BBB59"/>
              <w:left w:val="single" w:sz="6" w:space="0" w:color="9BBB59"/>
              <w:bottom w:val="single" w:sz="6" w:space="0" w:color="9BBB59"/>
              <w:right w:val="nil"/>
            </w:tcBorders>
            <w:shd w:val="clear" w:color="auto" w:fill="70AD47" w:themeFill="accent6"/>
            <w:vAlign w:val="center"/>
          </w:tcPr>
          <w:p w14:paraId="0FC1CB8B" w14:textId="1B0E7695"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E.</w:t>
            </w:r>
          </w:p>
        </w:tc>
        <w:tc>
          <w:tcPr>
            <w:tcW w:w="2790" w:type="dxa"/>
            <w:tcBorders>
              <w:top w:val="single" w:sz="6" w:space="0" w:color="9BBB59"/>
              <w:left w:val="nil"/>
              <w:bottom w:val="single" w:sz="6" w:space="0" w:color="9BBB59"/>
              <w:right w:val="nil"/>
            </w:tcBorders>
            <w:vAlign w:val="center"/>
          </w:tcPr>
          <w:p w14:paraId="4D40167B" w14:textId="66CC82C5"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 xml:space="preserve">Corinth </w:t>
            </w:r>
          </w:p>
        </w:tc>
        <w:tc>
          <w:tcPr>
            <w:tcW w:w="1695" w:type="dxa"/>
            <w:tcBorders>
              <w:top w:val="single" w:sz="6" w:space="0" w:color="9BBB59"/>
              <w:left w:val="nil"/>
              <w:bottom w:val="single" w:sz="6" w:space="0" w:color="9BBB59"/>
              <w:right w:val="nil"/>
            </w:tcBorders>
            <w:vAlign w:val="center"/>
          </w:tcPr>
          <w:p w14:paraId="5BEC37C1" w14:textId="60CE8D4E"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single" w:sz="6" w:space="0" w:color="9BBB59"/>
              <w:right w:val="nil"/>
            </w:tcBorders>
            <w:vAlign w:val="center"/>
          </w:tcPr>
          <w:p w14:paraId="05D61648" w14:textId="5C1E137F"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single" w:sz="6" w:space="0" w:color="9BBB59"/>
              <w:right w:val="single" w:sz="6" w:space="0" w:color="9BBB59"/>
            </w:tcBorders>
            <w:vAlign w:val="center"/>
          </w:tcPr>
          <w:p w14:paraId="2A339513" w14:textId="4AAC5A91"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5C0B0B35" w14:textId="77777777" w:rsidTr="2D2F075D">
        <w:tc>
          <w:tcPr>
            <w:tcW w:w="1770" w:type="dxa"/>
            <w:vMerge/>
            <w:vAlign w:val="center"/>
          </w:tcPr>
          <w:p w14:paraId="228FCCBC" w14:textId="77777777" w:rsidR="000106A1" w:rsidRDefault="000106A1"/>
        </w:tc>
        <w:tc>
          <w:tcPr>
            <w:tcW w:w="2790" w:type="dxa"/>
            <w:tcBorders>
              <w:top w:val="single" w:sz="6" w:space="0" w:color="9BBB59"/>
              <w:left w:val="nil"/>
              <w:bottom w:val="nil"/>
              <w:right w:val="nil"/>
            </w:tcBorders>
            <w:vAlign w:val="center"/>
          </w:tcPr>
          <w:p w14:paraId="433EC5DB" w14:textId="64CA5BEC" w:rsidR="0F9EA71C" w:rsidRDefault="0F9EA71C" w:rsidP="0F9EA71C">
            <w:pPr>
              <w:spacing w:before="120" w:after="120" w:line="259" w:lineRule="auto"/>
              <w:rPr>
                <w:rFonts w:ascii="Calibri" w:eastAsia="Calibri" w:hAnsi="Calibri" w:cs="Calibri"/>
                <w:sz w:val="22"/>
                <w:szCs w:val="22"/>
              </w:rPr>
            </w:pPr>
            <w:proofErr w:type="spellStart"/>
            <w:r w:rsidRPr="0F9EA71C">
              <w:rPr>
                <w:rFonts w:ascii="Calibri" w:eastAsia="Calibri" w:hAnsi="Calibri" w:cs="Calibri"/>
                <w:sz w:val="22"/>
                <w:szCs w:val="22"/>
              </w:rPr>
              <w:t>Nafplion</w:t>
            </w:r>
            <w:proofErr w:type="spellEnd"/>
          </w:p>
        </w:tc>
        <w:tc>
          <w:tcPr>
            <w:tcW w:w="1695" w:type="dxa"/>
            <w:tcBorders>
              <w:top w:val="single" w:sz="6" w:space="0" w:color="9BBB59"/>
              <w:left w:val="nil"/>
              <w:bottom w:val="nil"/>
              <w:right w:val="nil"/>
            </w:tcBorders>
            <w:vAlign w:val="center"/>
          </w:tcPr>
          <w:p w14:paraId="59127E00" w14:textId="27F0BA36"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nil"/>
              <w:right w:val="nil"/>
            </w:tcBorders>
            <w:vAlign w:val="center"/>
          </w:tcPr>
          <w:p w14:paraId="666EE413" w14:textId="285B5404"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w:t>
            </w:r>
          </w:p>
        </w:tc>
        <w:tc>
          <w:tcPr>
            <w:tcW w:w="1275" w:type="dxa"/>
            <w:tcBorders>
              <w:top w:val="single" w:sz="6" w:space="0" w:color="9BBB59"/>
              <w:left w:val="nil"/>
              <w:bottom w:val="nil"/>
              <w:right w:val="single" w:sz="6" w:space="0" w:color="9BBB59"/>
            </w:tcBorders>
            <w:vAlign w:val="center"/>
          </w:tcPr>
          <w:p w14:paraId="1C6DB914" w14:textId="5E96C139"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r>
      <w:tr w:rsidR="0F9EA71C" w14:paraId="5CF24A75" w14:textId="77777777" w:rsidTr="2D2F075D">
        <w:tc>
          <w:tcPr>
            <w:tcW w:w="1770" w:type="dxa"/>
            <w:vMerge/>
            <w:vAlign w:val="center"/>
          </w:tcPr>
          <w:p w14:paraId="0854AC44" w14:textId="77777777" w:rsidR="000106A1" w:rsidRDefault="000106A1"/>
        </w:tc>
        <w:tc>
          <w:tcPr>
            <w:tcW w:w="2790" w:type="dxa"/>
            <w:tcBorders>
              <w:top w:val="single" w:sz="6" w:space="0" w:color="9BBB59"/>
              <w:left w:val="nil"/>
              <w:bottom w:val="single" w:sz="6" w:space="0" w:color="9BBB59"/>
              <w:right w:val="nil"/>
            </w:tcBorders>
            <w:vAlign w:val="center"/>
          </w:tcPr>
          <w:p w14:paraId="28A9E8DC" w14:textId="3904982B"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 xml:space="preserve">Tripoli </w:t>
            </w:r>
          </w:p>
        </w:tc>
        <w:tc>
          <w:tcPr>
            <w:tcW w:w="1695" w:type="dxa"/>
            <w:tcBorders>
              <w:top w:val="single" w:sz="6" w:space="0" w:color="9BBB59"/>
              <w:left w:val="nil"/>
              <w:bottom w:val="single" w:sz="6" w:space="0" w:color="9BBB59"/>
              <w:right w:val="nil"/>
            </w:tcBorders>
            <w:vAlign w:val="center"/>
          </w:tcPr>
          <w:p w14:paraId="389EFE06" w14:textId="5662A4F8"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single" w:sz="6" w:space="0" w:color="9BBB59"/>
              <w:right w:val="nil"/>
            </w:tcBorders>
            <w:vAlign w:val="center"/>
          </w:tcPr>
          <w:p w14:paraId="3E4E26C0" w14:textId="798E9C7A"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c>
          <w:tcPr>
            <w:tcW w:w="1275" w:type="dxa"/>
            <w:tcBorders>
              <w:top w:val="single" w:sz="6" w:space="0" w:color="9BBB59"/>
              <w:left w:val="nil"/>
              <w:bottom w:val="single" w:sz="6" w:space="0" w:color="9BBB59"/>
              <w:right w:val="single" w:sz="6" w:space="0" w:color="9BBB59"/>
            </w:tcBorders>
            <w:vAlign w:val="center"/>
          </w:tcPr>
          <w:p w14:paraId="2287AFEC" w14:textId="0228B129"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1</w:t>
            </w:r>
          </w:p>
        </w:tc>
      </w:tr>
      <w:tr w:rsidR="0F9EA71C" w14:paraId="645AF4C9" w14:textId="77777777" w:rsidTr="2D2F075D">
        <w:tc>
          <w:tcPr>
            <w:tcW w:w="1770" w:type="dxa"/>
            <w:vMerge/>
            <w:vAlign w:val="center"/>
          </w:tcPr>
          <w:p w14:paraId="00C88C9C" w14:textId="77777777" w:rsidR="000106A1" w:rsidRDefault="000106A1"/>
        </w:tc>
        <w:tc>
          <w:tcPr>
            <w:tcW w:w="2790" w:type="dxa"/>
            <w:tcBorders>
              <w:top w:val="single" w:sz="6" w:space="0" w:color="9BBB59"/>
              <w:left w:val="nil"/>
              <w:bottom w:val="nil"/>
              <w:right w:val="nil"/>
            </w:tcBorders>
            <w:vAlign w:val="center"/>
          </w:tcPr>
          <w:p w14:paraId="7C1AEAB3" w14:textId="2E186F74" w:rsidR="0F9EA71C" w:rsidRDefault="0F9EA71C" w:rsidP="0F9EA71C">
            <w:pPr>
              <w:spacing w:before="120" w:after="120" w:line="259" w:lineRule="auto"/>
              <w:rPr>
                <w:rFonts w:ascii="Calibri" w:eastAsia="Calibri" w:hAnsi="Calibri" w:cs="Calibri"/>
                <w:sz w:val="22"/>
                <w:szCs w:val="22"/>
              </w:rPr>
            </w:pPr>
            <w:r w:rsidRPr="0F9EA71C">
              <w:rPr>
                <w:rFonts w:ascii="Calibri" w:eastAsia="Calibri" w:hAnsi="Calibri" w:cs="Calibri"/>
                <w:sz w:val="22"/>
                <w:szCs w:val="22"/>
              </w:rPr>
              <w:t xml:space="preserve">Patras </w:t>
            </w:r>
          </w:p>
        </w:tc>
        <w:tc>
          <w:tcPr>
            <w:tcW w:w="1695" w:type="dxa"/>
            <w:tcBorders>
              <w:top w:val="single" w:sz="6" w:space="0" w:color="9BBB59"/>
              <w:left w:val="nil"/>
              <w:bottom w:val="nil"/>
              <w:right w:val="nil"/>
            </w:tcBorders>
            <w:vAlign w:val="center"/>
          </w:tcPr>
          <w:p w14:paraId="60F38288" w14:textId="437CAB03"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c>
          <w:tcPr>
            <w:tcW w:w="1395" w:type="dxa"/>
            <w:tcBorders>
              <w:top w:val="single" w:sz="6" w:space="0" w:color="9BBB59"/>
              <w:left w:val="nil"/>
              <w:bottom w:val="nil"/>
              <w:right w:val="nil"/>
            </w:tcBorders>
            <w:vAlign w:val="center"/>
          </w:tcPr>
          <w:p w14:paraId="7314795D" w14:textId="302CB9A7"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w:t>
            </w:r>
          </w:p>
        </w:tc>
        <w:tc>
          <w:tcPr>
            <w:tcW w:w="1275" w:type="dxa"/>
            <w:tcBorders>
              <w:top w:val="single" w:sz="6" w:space="0" w:color="9BBB59"/>
              <w:left w:val="nil"/>
              <w:bottom w:val="nil"/>
              <w:right w:val="single" w:sz="6" w:space="0" w:color="9BBB59"/>
            </w:tcBorders>
            <w:vAlign w:val="center"/>
          </w:tcPr>
          <w:p w14:paraId="6A033124" w14:textId="5A45AD31" w:rsidR="0F9EA71C" w:rsidRDefault="0F9EA71C" w:rsidP="0F9EA71C">
            <w:pPr>
              <w:spacing w:before="120" w:after="120" w:line="259" w:lineRule="auto"/>
              <w:jc w:val="center"/>
              <w:rPr>
                <w:rFonts w:ascii="Calibri" w:eastAsia="Calibri" w:hAnsi="Calibri" w:cs="Calibri"/>
                <w:sz w:val="22"/>
                <w:szCs w:val="22"/>
              </w:rPr>
            </w:pPr>
            <w:r w:rsidRPr="0F9EA71C">
              <w:rPr>
                <w:rFonts w:ascii="Calibri" w:eastAsia="Calibri" w:hAnsi="Calibri" w:cs="Calibri"/>
                <w:sz w:val="22"/>
                <w:szCs w:val="22"/>
              </w:rPr>
              <w:t>2</w:t>
            </w:r>
          </w:p>
        </w:tc>
      </w:tr>
      <w:tr w:rsidR="0F9EA71C" w14:paraId="1CFA4649" w14:textId="77777777" w:rsidTr="2D2F075D">
        <w:tc>
          <w:tcPr>
            <w:tcW w:w="1770" w:type="dxa"/>
            <w:tcBorders>
              <w:top w:val="single" w:sz="6" w:space="0" w:color="9BBB59"/>
              <w:left w:val="single" w:sz="6" w:space="0" w:color="9BBB59"/>
              <w:bottom w:val="single" w:sz="6" w:space="0" w:color="9BBB59"/>
              <w:right w:val="nil"/>
            </w:tcBorders>
            <w:shd w:val="clear" w:color="auto" w:fill="70AD47" w:themeFill="accent6"/>
            <w:vAlign w:val="center"/>
          </w:tcPr>
          <w:p w14:paraId="52BF572D" w14:textId="79EF29A1" w:rsidR="0F9EA71C" w:rsidRDefault="0F9EA71C" w:rsidP="0F9EA71C">
            <w:pPr>
              <w:spacing w:before="120" w:after="120" w:line="259"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Total</w:t>
            </w:r>
          </w:p>
        </w:tc>
        <w:tc>
          <w:tcPr>
            <w:tcW w:w="2790" w:type="dxa"/>
            <w:tcBorders>
              <w:top w:val="single" w:sz="6" w:space="0" w:color="9BBB59"/>
              <w:left w:val="nil"/>
              <w:bottom w:val="single" w:sz="6" w:space="0" w:color="9BBB59"/>
              <w:right w:val="nil"/>
            </w:tcBorders>
            <w:shd w:val="clear" w:color="auto" w:fill="70AD47" w:themeFill="accent6"/>
            <w:vAlign w:val="center"/>
          </w:tcPr>
          <w:p w14:paraId="2934E2E8" w14:textId="15A6C80D" w:rsidR="0F9EA71C" w:rsidRDefault="0F9EA71C" w:rsidP="0F9EA71C">
            <w:pPr>
              <w:spacing w:before="120" w:after="120" w:line="259" w:lineRule="auto"/>
              <w:jc w:val="center"/>
              <w:rPr>
                <w:rFonts w:ascii="Calibri" w:eastAsia="Calibri" w:hAnsi="Calibri" w:cs="Calibri"/>
                <w:color w:val="FFFFFF" w:themeColor="background1"/>
                <w:sz w:val="22"/>
                <w:szCs w:val="22"/>
              </w:rPr>
            </w:pPr>
          </w:p>
        </w:tc>
        <w:tc>
          <w:tcPr>
            <w:tcW w:w="1695" w:type="dxa"/>
            <w:tcBorders>
              <w:top w:val="single" w:sz="6" w:space="0" w:color="9BBB59"/>
              <w:left w:val="nil"/>
              <w:bottom w:val="single" w:sz="6" w:space="0" w:color="9BBB59"/>
              <w:right w:val="nil"/>
            </w:tcBorders>
            <w:shd w:val="clear" w:color="auto" w:fill="70AD47" w:themeFill="accent6"/>
            <w:vAlign w:val="center"/>
          </w:tcPr>
          <w:p w14:paraId="0FEFE762" w14:textId="3E8F6F48" w:rsidR="0F9EA71C" w:rsidRDefault="0F9EA71C" w:rsidP="0F9EA71C">
            <w:pPr>
              <w:spacing w:before="120" w:after="120" w:line="259" w:lineRule="auto"/>
              <w:jc w:val="center"/>
              <w:rPr>
                <w:rFonts w:ascii="Calibri" w:eastAsia="Calibri" w:hAnsi="Calibri" w:cs="Calibri"/>
                <w:color w:val="FFFFFF" w:themeColor="background1"/>
                <w:sz w:val="22"/>
                <w:szCs w:val="22"/>
              </w:rPr>
            </w:pPr>
            <w:r w:rsidRPr="0F9EA71C">
              <w:rPr>
                <w:rFonts w:ascii="Calibri" w:eastAsia="Calibri" w:hAnsi="Calibri" w:cs="Calibri"/>
                <w:b/>
                <w:bCs/>
                <w:color w:val="FFFFFF" w:themeColor="background1"/>
                <w:sz w:val="22"/>
                <w:szCs w:val="22"/>
              </w:rPr>
              <w:t>40</w:t>
            </w:r>
          </w:p>
        </w:tc>
        <w:tc>
          <w:tcPr>
            <w:tcW w:w="1395" w:type="dxa"/>
            <w:tcBorders>
              <w:top w:val="single" w:sz="6" w:space="0" w:color="9BBB59"/>
              <w:left w:val="nil"/>
              <w:bottom w:val="single" w:sz="6" w:space="0" w:color="9BBB59"/>
              <w:right w:val="nil"/>
            </w:tcBorders>
            <w:shd w:val="clear" w:color="auto" w:fill="70AD47" w:themeFill="accent6"/>
            <w:vAlign w:val="center"/>
          </w:tcPr>
          <w:p w14:paraId="309817AD" w14:textId="039FC1A7" w:rsidR="0F9EA71C" w:rsidRDefault="0F9EA71C" w:rsidP="0F9EA71C">
            <w:pPr>
              <w:spacing w:before="120" w:after="120" w:line="259" w:lineRule="auto"/>
              <w:jc w:val="center"/>
              <w:rPr>
                <w:rFonts w:ascii="Calibri" w:eastAsia="Calibri" w:hAnsi="Calibri" w:cs="Calibri"/>
                <w:color w:val="FFFFFF" w:themeColor="background1"/>
                <w:sz w:val="22"/>
                <w:szCs w:val="22"/>
              </w:rPr>
            </w:pPr>
            <w:r w:rsidRPr="0F9EA71C">
              <w:rPr>
                <w:rFonts w:ascii="Calibri" w:eastAsia="Calibri" w:hAnsi="Calibri" w:cs="Calibri"/>
                <w:b/>
                <w:bCs/>
                <w:color w:val="FFFFFF" w:themeColor="background1"/>
                <w:sz w:val="22"/>
                <w:szCs w:val="22"/>
              </w:rPr>
              <w:t>16</w:t>
            </w:r>
          </w:p>
        </w:tc>
        <w:tc>
          <w:tcPr>
            <w:tcW w:w="1275" w:type="dxa"/>
            <w:tcBorders>
              <w:top w:val="single" w:sz="6" w:space="0" w:color="9BBB59"/>
              <w:left w:val="nil"/>
              <w:bottom w:val="single" w:sz="6" w:space="0" w:color="9BBB59"/>
              <w:right w:val="single" w:sz="6" w:space="0" w:color="9BBB59"/>
            </w:tcBorders>
            <w:shd w:val="clear" w:color="auto" w:fill="70AD47" w:themeFill="accent6"/>
            <w:vAlign w:val="center"/>
          </w:tcPr>
          <w:p w14:paraId="13CE900C" w14:textId="168913C8" w:rsidR="0F9EA71C" w:rsidRDefault="0F9EA71C" w:rsidP="0F9EA71C">
            <w:pPr>
              <w:spacing w:before="120" w:after="120" w:line="259" w:lineRule="auto"/>
              <w:jc w:val="center"/>
              <w:rPr>
                <w:rFonts w:ascii="Calibri" w:eastAsia="Calibri" w:hAnsi="Calibri" w:cs="Calibri"/>
                <w:color w:val="FFFFFF" w:themeColor="background1"/>
                <w:sz w:val="22"/>
                <w:szCs w:val="22"/>
              </w:rPr>
            </w:pPr>
            <w:r w:rsidRPr="0F9EA71C">
              <w:rPr>
                <w:rFonts w:ascii="Calibri" w:eastAsia="Calibri" w:hAnsi="Calibri" w:cs="Calibri"/>
                <w:b/>
                <w:bCs/>
                <w:color w:val="FFFFFF" w:themeColor="background1"/>
                <w:sz w:val="22"/>
                <w:szCs w:val="22"/>
              </w:rPr>
              <w:t>24</w:t>
            </w:r>
          </w:p>
        </w:tc>
      </w:tr>
    </w:tbl>
    <w:p w14:paraId="574E68E0" w14:textId="6AFD8320" w:rsidR="0F9EA71C" w:rsidRDefault="74B11093" w:rsidP="2D2F075D">
      <w:pPr>
        <w:pStyle w:val="MainText"/>
        <w:spacing w:before="240"/>
        <w:rPr>
          <w:rFonts w:ascii="Calibri" w:hAnsi="Calibri"/>
          <w:lang w:val="en-US"/>
        </w:rPr>
      </w:pPr>
      <w:r w:rsidRPr="2D2F075D">
        <w:t>In the same direction, the following provisions are also indicated:</w:t>
      </w:r>
    </w:p>
    <w:p w14:paraId="38A7B68C" w14:textId="041ECC5E" w:rsidR="0F9EA71C" w:rsidRDefault="74B11093" w:rsidP="00DB4E0B">
      <w:pPr>
        <w:pStyle w:val="MainText"/>
        <w:numPr>
          <w:ilvl w:val="0"/>
          <w:numId w:val="9"/>
        </w:numPr>
        <w:spacing w:after="0"/>
        <w:rPr>
          <w:rFonts w:eastAsiaTheme="minorEastAsia" w:cstheme="minorBidi"/>
          <w:lang w:val="en-US"/>
        </w:rPr>
      </w:pPr>
      <w:r w:rsidRPr="2D2F075D">
        <w:t>On the day before the course takes place, an informal meeting shall be held at the seminar venue.</w:t>
      </w:r>
    </w:p>
    <w:p w14:paraId="0FE96F50" w14:textId="058537BC" w:rsidR="0F9EA71C" w:rsidRDefault="74B11093" w:rsidP="00DB4E0B">
      <w:pPr>
        <w:pStyle w:val="MainText"/>
        <w:numPr>
          <w:ilvl w:val="0"/>
          <w:numId w:val="9"/>
        </w:numPr>
        <w:contextualSpacing/>
        <w:rPr>
          <w:rFonts w:eastAsiaTheme="minorEastAsia" w:cstheme="minorBidi"/>
          <w:lang w:val="en-US"/>
        </w:rPr>
      </w:pPr>
      <w:r w:rsidRPr="2D2F075D">
        <w:t>Each seminar will be developed on the basis of two interlinked axes, as follows:</w:t>
      </w:r>
    </w:p>
    <w:p w14:paraId="18919DD6" w14:textId="6AAF6AF6" w:rsidR="0F9EA71C" w:rsidRDefault="0F9EA71C" w:rsidP="0F9EA71C">
      <w:pPr>
        <w:spacing w:after="120" w:line="276" w:lineRule="auto"/>
        <w:jc w:val="both"/>
        <w:rPr>
          <w:rFonts w:ascii="Calibri" w:eastAsia="Calibri" w:hAnsi="Calibri" w:cs="Calibri"/>
          <w:color w:val="000000" w:themeColor="text1"/>
          <w:sz w:val="24"/>
          <w:szCs w:val="24"/>
          <w:lang w:val="en-US"/>
        </w:rPr>
      </w:pPr>
      <w:r w:rsidRPr="0F9EA71C">
        <w:rPr>
          <w:rFonts w:ascii="Calibri" w:eastAsia="Calibri" w:hAnsi="Calibri" w:cs="Calibri"/>
          <w:b/>
          <w:bCs/>
          <w:color w:val="000000" w:themeColor="text1"/>
          <w:sz w:val="24"/>
          <w:szCs w:val="24"/>
        </w:rPr>
        <w:t xml:space="preserve">Axis 1 (1st and 2nd days of training): </w:t>
      </w:r>
    </w:p>
    <w:p w14:paraId="79718A07" w14:textId="6E56565C" w:rsidR="0F9EA71C" w:rsidRDefault="74B11093" w:rsidP="2D2F075D">
      <w:pPr>
        <w:pStyle w:val="MainText"/>
        <w:rPr>
          <w:rFonts w:ascii="Calibri" w:hAnsi="Calibri"/>
          <w:lang w:val="en-US"/>
        </w:rPr>
      </w:pPr>
      <w:r w:rsidRPr="2D2F075D">
        <w:t xml:space="preserve">A knowledge-based approach to training for knowledge acquisition: </w:t>
      </w:r>
    </w:p>
    <w:p w14:paraId="75EE7DAC" w14:textId="445B3C65" w:rsidR="0F9EA71C" w:rsidRDefault="74B11093" w:rsidP="2D2F075D">
      <w:pPr>
        <w:pStyle w:val="MainText"/>
        <w:rPr>
          <w:rFonts w:ascii="Calibri" w:hAnsi="Calibri"/>
          <w:lang w:val="en-US"/>
        </w:rPr>
      </w:pPr>
      <w:proofErr w:type="spellStart"/>
      <w:r w:rsidRPr="2D2F075D">
        <w:t>i</w:t>
      </w:r>
      <w:proofErr w:type="spellEnd"/>
      <w:r w:rsidRPr="2D2F075D">
        <w:t xml:space="preserve">. based on identified good practices, at national and European level, on issues related to good parenting for prisoners (see WP2, O2.1) and </w:t>
      </w:r>
    </w:p>
    <w:p w14:paraId="6BD8FCEF" w14:textId="1A1E4C37" w:rsidR="0F9EA71C" w:rsidRDefault="74B11093" w:rsidP="2D2F075D">
      <w:pPr>
        <w:pStyle w:val="MainText"/>
        <w:rPr>
          <w:rFonts w:ascii="Calibri" w:hAnsi="Calibri"/>
          <w:lang w:val="en-US"/>
        </w:rPr>
      </w:pPr>
      <w:r w:rsidRPr="2D2F075D">
        <w:t xml:space="preserve">ii. on tools, means and techniques of transformative learning to encourage reflection and to manage dysfunctional ways in which imprisoned fathers view themselves. </w:t>
      </w:r>
    </w:p>
    <w:p w14:paraId="2230CD18" w14:textId="01262AF2" w:rsidR="0F9EA71C" w:rsidRDefault="0F9EA71C" w:rsidP="0F9EA71C">
      <w:pPr>
        <w:spacing w:after="120" w:line="276" w:lineRule="auto"/>
        <w:jc w:val="both"/>
        <w:rPr>
          <w:rFonts w:ascii="Calibri" w:eastAsia="Calibri" w:hAnsi="Calibri" w:cs="Calibri"/>
          <w:color w:val="000000" w:themeColor="text1"/>
          <w:sz w:val="24"/>
          <w:szCs w:val="24"/>
          <w:lang w:val="en-US"/>
        </w:rPr>
      </w:pPr>
      <w:r w:rsidRPr="0F9EA71C">
        <w:rPr>
          <w:rFonts w:ascii="Calibri" w:eastAsia="Calibri" w:hAnsi="Calibri" w:cs="Calibri"/>
          <w:b/>
          <w:bCs/>
          <w:color w:val="000000" w:themeColor="text1"/>
          <w:sz w:val="24"/>
          <w:szCs w:val="24"/>
        </w:rPr>
        <w:t xml:space="preserve">Axis 2 (3rd and 4th days of training): </w:t>
      </w:r>
    </w:p>
    <w:p w14:paraId="1F418E95" w14:textId="0789DE60" w:rsidR="0F9EA71C" w:rsidRDefault="74B11093" w:rsidP="2D2F075D">
      <w:pPr>
        <w:pStyle w:val="MainText"/>
        <w:rPr>
          <w:rFonts w:ascii="Calibri" w:hAnsi="Calibri"/>
          <w:lang w:val="en-US"/>
        </w:rPr>
      </w:pPr>
      <w:r w:rsidRPr="2D2F075D">
        <w:t>Practical Workshops in which the trainees as a team will jointly design the Workplan to be implemented during the pilot operation of the NESTOR Parent schools, enabling the joint formulation of timetables for the team sessions with the fathers in prison, the objectives per group session, risk/crisis management, etc.</w:t>
      </w:r>
    </w:p>
    <w:p w14:paraId="329A49E4" w14:textId="1E441FFF" w:rsidR="0F9EA71C" w:rsidRDefault="74B11093" w:rsidP="2D2F075D">
      <w:pPr>
        <w:pStyle w:val="MainText"/>
        <w:rPr>
          <w:rFonts w:ascii="Calibri" w:hAnsi="Calibri"/>
          <w:lang w:val="en-US"/>
        </w:rPr>
      </w:pPr>
      <w:r w:rsidRPr="2D2F075D">
        <w:t>Specifically, the proposed structure of the individual topics of each training day of the Training of Trainer Seminars is as follows:</w:t>
      </w:r>
    </w:p>
    <w:tbl>
      <w:tblPr>
        <w:tblStyle w:val="TableGrid"/>
        <w:tblW w:w="0" w:type="auto"/>
        <w:tblLayout w:type="fixed"/>
        <w:tblLook w:val="0000" w:firstRow="0" w:lastRow="0" w:firstColumn="0" w:lastColumn="0" w:noHBand="0" w:noVBand="0"/>
      </w:tblPr>
      <w:tblGrid>
        <w:gridCol w:w="1410"/>
        <w:gridCol w:w="990"/>
        <w:gridCol w:w="5940"/>
      </w:tblGrid>
      <w:tr w:rsidR="0F9EA71C" w14:paraId="6278D2A8" w14:textId="77777777" w:rsidTr="0F9EA71C">
        <w:tc>
          <w:tcPr>
            <w:tcW w:w="1410" w:type="dxa"/>
            <w:tcBorders>
              <w:top w:val="single" w:sz="6" w:space="0" w:color="9BBB59"/>
              <w:left w:val="single" w:sz="6" w:space="0" w:color="9BBB59"/>
              <w:bottom w:val="nil"/>
              <w:right w:val="nil"/>
            </w:tcBorders>
            <w:shd w:val="clear" w:color="auto" w:fill="9BBB59"/>
            <w:vAlign w:val="center"/>
          </w:tcPr>
          <w:p w14:paraId="15D27497" w14:textId="194E41B2" w:rsidR="0F9EA71C" w:rsidRDefault="0F9EA71C" w:rsidP="0F9EA71C">
            <w:pPr>
              <w:spacing w:before="60" w:after="60" w:line="276" w:lineRule="auto"/>
              <w:ind w:right="510"/>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Days</w:t>
            </w:r>
          </w:p>
        </w:tc>
        <w:tc>
          <w:tcPr>
            <w:tcW w:w="990" w:type="dxa"/>
            <w:tcBorders>
              <w:top w:val="single" w:sz="6" w:space="0" w:color="9BBB59"/>
              <w:left w:val="nil"/>
              <w:bottom w:val="nil"/>
              <w:right w:val="nil"/>
            </w:tcBorders>
            <w:shd w:val="clear" w:color="auto" w:fill="9BBB59"/>
            <w:vAlign w:val="center"/>
          </w:tcPr>
          <w:p w14:paraId="461D84FF" w14:textId="7B6FC3A4" w:rsidR="0F9EA71C" w:rsidRDefault="0F9EA71C" w:rsidP="0F9EA71C">
            <w:pPr>
              <w:spacing w:before="60" w:after="60" w:line="276" w:lineRule="auto"/>
              <w:ind w:right="510"/>
              <w:rPr>
                <w:rFonts w:ascii="Calibri" w:eastAsia="Calibri" w:hAnsi="Calibri" w:cs="Calibri"/>
                <w:b/>
                <w:bCs/>
                <w:color w:val="FFFFFF" w:themeColor="background1"/>
                <w:sz w:val="22"/>
                <w:szCs w:val="22"/>
              </w:rPr>
            </w:pPr>
          </w:p>
        </w:tc>
        <w:tc>
          <w:tcPr>
            <w:tcW w:w="5940" w:type="dxa"/>
            <w:tcBorders>
              <w:top w:val="single" w:sz="6" w:space="0" w:color="9BBB59"/>
              <w:left w:val="nil"/>
              <w:bottom w:val="nil"/>
              <w:right w:val="single" w:sz="6" w:space="0" w:color="9BBB59"/>
            </w:tcBorders>
            <w:shd w:val="clear" w:color="auto" w:fill="9BBB59"/>
            <w:vAlign w:val="center"/>
          </w:tcPr>
          <w:p w14:paraId="424C3AF8" w14:textId="7D3C937F" w:rsidR="0F9EA71C" w:rsidRDefault="0F9EA71C" w:rsidP="0F9EA71C">
            <w:pPr>
              <w:spacing w:before="60" w:after="60" w:line="276" w:lineRule="auto"/>
              <w:ind w:right="510"/>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Topics per Training Axis</w:t>
            </w:r>
          </w:p>
        </w:tc>
      </w:tr>
      <w:tr w:rsidR="0F9EA71C" w14:paraId="629C5481" w14:textId="77777777" w:rsidTr="0F9EA71C">
        <w:tc>
          <w:tcPr>
            <w:tcW w:w="1410" w:type="dxa"/>
            <w:tcBorders>
              <w:top w:val="single" w:sz="6" w:space="0" w:color="9BBB59"/>
              <w:left w:val="single" w:sz="6" w:space="0" w:color="9BBB59"/>
              <w:bottom w:val="single" w:sz="6" w:space="0" w:color="9BBB59"/>
              <w:right w:val="nil"/>
            </w:tcBorders>
            <w:vAlign w:val="center"/>
          </w:tcPr>
          <w:p w14:paraId="4E62B304" w14:textId="1F90C2BA" w:rsidR="0F9EA71C" w:rsidRDefault="0F9EA71C" w:rsidP="0F9EA71C">
            <w:pPr>
              <w:spacing w:before="60" w:after="60" w:line="276" w:lineRule="auto"/>
              <w:jc w:val="center"/>
              <w:rPr>
                <w:rFonts w:ascii="Calibri" w:eastAsia="Calibri" w:hAnsi="Calibri" w:cs="Calibri"/>
                <w:b/>
                <w:bCs/>
                <w:sz w:val="22"/>
                <w:szCs w:val="22"/>
              </w:rPr>
            </w:pPr>
            <w:r w:rsidRPr="0F9EA71C">
              <w:rPr>
                <w:rFonts w:ascii="Calibri" w:eastAsia="Calibri" w:hAnsi="Calibri" w:cs="Calibri"/>
                <w:sz w:val="22"/>
                <w:szCs w:val="22"/>
              </w:rPr>
              <w:t>Day 1</w:t>
            </w:r>
          </w:p>
        </w:tc>
        <w:tc>
          <w:tcPr>
            <w:tcW w:w="6930" w:type="dxa"/>
            <w:gridSpan w:val="2"/>
            <w:tcBorders>
              <w:top w:val="single" w:sz="6" w:space="0" w:color="9BBB59"/>
              <w:left w:val="nil"/>
              <w:bottom w:val="single" w:sz="6" w:space="0" w:color="9BBB59"/>
              <w:right w:val="single" w:sz="6" w:space="0" w:color="9BBB59"/>
            </w:tcBorders>
            <w:vAlign w:val="center"/>
          </w:tcPr>
          <w:p w14:paraId="2FDCC377" w14:textId="60A11601" w:rsidR="0F9EA71C" w:rsidRDefault="0F9EA71C" w:rsidP="0F9EA71C">
            <w:pPr>
              <w:spacing w:before="60" w:after="60" w:line="276" w:lineRule="auto"/>
              <w:ind w:left="165" w:right="46"/>
              <w:rPr>
                <w:rFonts w:ascii="Calibri" w:eastAsia="Calibri" w:hAnsi="Calibri" w:cs="Calibri"/>
                <w:sz w:val="22"/>
                <w:szCs w:val="22"/>
              </w:rPr>
            </w:pPr>
            <w:r w:rsidRPr="0F9EA71C">
              <w:rPr>
                <w:rFonts w:ascii="Calibri" w:eastAsia="Calibri" w:hAnsi="Calibri" w:cs="Calibri"/>
                <w:b/>
                <w:bCs/>
                <w:sz w:val="22"/>
                <w:szCs w:val="22"/>
              </w:rPr>
              <w:t>Axis 1 _ knowledge-based learning (a)</w:t>
            </w:r>
          </w:p>
          <w:p w14:paraId="72219002" w14:textId="6450AF65" w:rsidR="0F9EA71C" w:rsidRDefault="0F9EA71C" w:rsidP="0F9EA71C">
            <w:pPr>
              <w:spacing w:before="60" w:after="60" w:line="276" w:lineRule="auto"/>
              <w:ind w:left="165" w:right="46"/>
              <w:rPr>
                <w:rFonts w:ascii="Calibri" w:eastAsia="Calibri" w:hAnsi="Calibri" w:cs="Calibri"/>
                <w:sz w:val="22"/>
                <w:szCs w:val="22"/>
              </w:rPr>
            </w:pPr>
            <w:r w:rsidRPr="0F9EA71C">
              <w:rPr>
                <w:rFonts w:ascii="Calibri" w:eastAsia="Calibri" w:hAnsi="Calibri" w:cs="Calibri"/>
                <w:sz w:val="22"/>
                <w:szCs w:val="22"/>
              </w:rPr>
              <w:t>Best practices to strengthen /support the parental role of prisoners</w:t>
            </w:r>
          </w:p>
        </w:tc>
      </w:tr>
      <w:tr w:rsidR="0F9EA71C" w14:paraId="44FA8988" w14:textId="77777777" w:rsidTr="0F9EA71C">
        <w:tc>
          <w:tcPr>
            <w:tcW w:w="1410" w:type="dxa"/>
            <w:tcBorders>
              <w:top w:val="single" w:sz="6" w:space="0" w:color="9BBB59"/>
              <w:left w:val="single" w:sz="6" w:space="0" w:color="9BBB59"/>
              <w:bottom w:val="nil"/>
              <w:right w:val="nil"/>
            </w:tcBorders>
            <w:vAlign w:val="center"/>
          </w:tcPr>
          <w:p w14:paraId="5D602D13" w14:textId="6B0B2BAA" w:rsidR="0F9EA71C" w:rsidRDefault="0F9EA71C" w:rsidP="0F9EA71C">
            <w:pPr>
              <w:spacing w:before="60" w:after="60" w:line="276" w:lineRule="auto"/>
              <w:jc w:val="center"/>
              <w:rPr>
                <w:rFonts w:ascii="Calibri" w:eastAsia="Calibri" w:hAnsi="Calibri" w:cs="Calibri"/>
                <w:b/>
                <w:bCs/>
                <w:sz w:val="22"/>
                <w:szCs w:val="22"/>
              </w:rPr>
            </w:pPr>
            <w:r w:rsidRPr="0F9EA71C">
              <w:rPr>
                <w:rFonts w:ascii="Calibri" w:eastAsia="Calibri" w:hAnsi="Calibri" w:cs="Calibri"/>
                <w:sz w:val="22"/>
                <w:szCs w:val="22"/>
              </w:rPr>
              <w:t>Day 2</w:t>
            </w:r>
          </w:p>
        </w:tc>
        <w:tc>
          <w:tcPr>
            <w:tcW w:w="6930" w:type="dxa"/>
            <w:gridSpan w:val="2"/>
            <w:tcBorders>
              <w:top w:val="single" w:sz="6" w:space="0" w:color="9BBB59"/>
              <w:left w:val="nil"/>
              <w:bottom w:val="nil"/>
              <w:right w:val="single" w:sz="6" w:space="0" w:color="9BBB59"/>
            </w:tcBorders>
            <w:vAlign w:val="center"/>
          </w:tcPr>
          <w:p w14:paraId="4A00E44B" w14:textId="2AFF7292" w:rsidR="0F9EA71C" w:rsidRDefault="0F9EA71C" w:rsidP="0F9EA71C">
            <w:pPr>
              <w:spacing w:before="60" w:after="60" w:line="276" w:lineRule="auto"/>
              <w:ind w:left="165" w:right="46"/>
              <w:rPr>
                <w:rFonts w:ascii="Calibri" w:eastAsia="Calibri" w:hAnsi="Calibri" w:cs="Calibri"/>
                <w:sz w:val="22"/>
                <w:szCs w:val="22"/>
              </w:rPr>
            </w:pPr>
            <w:r w:rsidRPr="0F9EA71C">
              <w:rPr>
                <w:rFonts w:ascii="Calibri" w:eastAsia="Calibri" w:hAnsi="Calibri" w:cs="Calibri"/>
                <w:b/>
                <w:bCs/>
                <w:sz w:val="22"/>
                <w:szCs w:val="22"/>
              </w:rPr>
              <w:t>Axis 1 _ knowledge-based learning (b)</w:t>
            </w:r>
          </w:p>
          <w:p w14:paraId="301E1D54" w14:textId="19973871" w:rsidR="0F9EA71C" w:rsidRDefault="0F9EA71C" w:rsidP="0F9EA71C">
            <w:pPr>
              <w:spacing w:before="60" w:after="60" w:line="276" w:lineRule="auto"/>
              <w:ind w:left="165" w:right="46"/>
              <w:rPr>
                <w:rFonts w:ascii="Calibri" w:eastAsia="Calibri" w:hAnsi="Calibri" w:cs="Calibri"/>
                <w:sz w:val="22"/>
                <w:szCs w:val="22"/>
              </w:rPr>
            </w:pPr>
            <w:r w:rsidRPr="0F9EA71C">
              <w:rPr>
                <w:rFonts w:ascii="Calibri" w:eastAsia="Calibri" w:hAnsi="Calibri" w:cs="Calibri"/>
                <w:sz w:val="22"/>
                <w:szCs w:val="22"/>
              </w:rPr>
              <w:lastRenderedPageBreak/>
              <w:t xml:space="preserve">Basic principles of adult learning </w:t>
            </w:r>
          </w:p>
          <w:p w14:paraId="35C3344F" w14:textId="21F876CB" w:rsidR="0F9EA71C" w:rsidRDefault="0F9EA71C" w:rsidP="0F9EA71C">
            <w:pPr>
              <w:spacing w:before="60" w:after="60" w:line="276" w:lineRule="auto"/>
              <w:ind w:left="165" w:right="46"/>
              <w:rPr>
                <w:rFonts w:ascii="Calibri" w:eastAsia="Calibri" w:hAnsi="Calibri" w:cs="Calibri"/>
                <w:sz w:val="22"/>
                <w:szCs w:val="22"/>
              </w:rPr>
            </w:pPr>
            <w:r w:rsidRPr="0F9EA71C">
              <w:rPr>
                <w:rFonts w:ascii="Calibri" w:eastAsia="Calibri" w:hAnsi="Calibri" w:cs="Calibri"/>
                <w:sz w:val="22"/>
                <w:szCs w:val="22"/>
              </w:rPr>
              <w:t>Practices / techniques of transformative learning with a focus on the reference population (fathers in prison)</w:t>
            </w:r>
          </w:p>
        </w:tc>
      </w:tr>
      <w:tr w:rsidR="0F9EA71C" w14:paraId="444F0AC4" w14:textId="77777777" w:rsidTr="0F9EA71C">
        <w:tc>
          <w:tcPr>
            <w:tcW w:w="1410" w:type="dxa"/>
            <w:tcBorders>
              <w:top w:val="single" w:sz="6" w:space="0" w:color="9BBB59"/>
              <w:left w:val="single" w:sz="6" w:space="0" w:color="9BBB59"/>
              <w:bottom w:val="single" w:sz="6" w:space="0" w:color="9BBB59"/>
              <w:right w:val="nil"/>
            </w:tcBorders>
            <w:vAlign w:val="center"/>
          </w:tcPr>
          <w:p w14:paraId="28A6196F" w14:textId="26DFAE83" w:rsidR="0F9EA71C" w:rsidRDefault="0F9EA71C" w:rsidP="0F9EA71C">
            <w:pPr>
              <w:spacing w:before="60" w:after="60" w:line="276" w:lineRule="auto"/>
              <w:jc w:val="center"/>
              <w:rPr>
                <w:rFonts w:ascii="Calibri" w:eastAsia="Calibri" w:hAnsi="Calibri" w:cs="Calibri"/>
                <w:b/>
                <w:bCs/>
                <w:sz w:val="22"/>
                <w:szCs w:val="22"/>
              </w:rPr>
            </w:pPr>
            <w:r w:rsidRPr="0F9EA71C">
              <w:rPr>
                <w:rFonts w:ascii="Calibri" w:eastAsia="Calibri" w:hAnsi="Calibri" w:cs="Calibri"/>
                <w:sz w:val="22"/>
                <w:szCs w:val="22"/>
              </w:rPr>
              <w:t>Day 3</w:t>
            </w:r>
          </w:p>
        </w:tc>
        <w:tc>
          <w:tcPr>
            <w:tcW w:w="6930" w:type="dxa"/>
            <w:gridSpan w:val="2"/>
            <w:tcBorders>
              <w:top w:val="single" w:sz="6" w:space="0" w:color="9BBB59"/>
              <w:left w:val="nil"/>
              <w:bottom w:val="single" w:sz="6" w:space="0" w:color="9BBB59"/>
              <w:right w:val="single" w:sz="6" w:space="0" w:color="9BBB59"/>
            </w:tcBorders>
            <w:vAlign w:val="center"/>
          </w:tcPr>
          <w:p w14:paraId="1E78234C" w14:textId="4974F102" w:rsidR="0F9EA71C" w:rsidRDefault="0F9EA71C" w:rsidP="0F9EA71C">
            <w:pPr>
              <w:spacing w:before="60" w:after="60" w:line="276" w:lineRule="auto"/>
              <w:ind w:left="165" w:right="46"/>
              <w:rPr>
                <w:rFonts w:ascii="Calibri" w:eastAsia="Calibri" w:hAnsi="Calibri" w:cs="Calibri"/>
                <w:sz w:val="22"/>
                <w:szCs w:val="22"/>
              </w:rPr>
            </w:pPr>
            <w:r w:rsidRPr="0F9EA71C">
              <w:rPr>
                <w:rFonts w:ascii="Calibri" w:eastAsia="Calibri" w:hAnsi="Calibri" w:cs="Calibri"/>
                <w:b/>
                <w:bCs/>
                <w:sz w:val="22"/>
                <w:szCs w:val="22"/>
              </w:rPr>
              <w:t>Axis 2_ practical workshop (a)</w:t>
            </w:r>
            <w:r w:rsidRPr="0F9EA71C">
              <w:rPr>
                <w:rFonts w:ascii="Calibri" w:eastAsia="Calibri" w:hAnsi="Calibri" w:cs="Calibri"/>
                <w:sz w:val="22"/>
                <w:szCs w:val="22"/>
              </w:rPr>
              <w:t xml:space="preserve"> [working in sub-groups]</w:t>
            </w:r>
          </w:p>
          <w:p w14:paraId="2541D06D" w14:textId="35036E60" w:rsidR="0F9EA71C" w:rsidRDefault="0F9EA71C" w:rsidP="0F9EA71C">
            <w:pPr>
              <w:spacing w:before="60" w:after="60" w:line="276" w:lineRule="auto"/>
              <w:ind w:left="165" w:right="46"/>
              <w:rPr>
                <w:rFonts w:ascii="Calibri" w:eastAsia="Calibri" w:hAnsi="Calibri" w:cs="Calibri"/>
                <w:sz w:val="22"/>
                <w:szCs w:val="22"/>
              </w:rPr>
            </w:pPr>
            <w:r w:rsidRPr="0F9EA71C">
              <w:rPr>
                <w:rFonts w:ascii="Calibri" w:eastAsia="Calibri" w:hAnsi="Calibri" w:cs="Calibri"/>
                <w:sz w:val="22"/>
                <w:szCs w:val="22"/>
              </w:rPr>
              <w:t>Development of a Workplan for pilot Parent Schools</w:t>
            </w:r>
          </w:p>
        </w:tc>
      </w:tr>
      <w:tr w:rsidR="0F9EA71C" w14:paraId="4D1EC89B" w14:textId="77777777" w:rsidTr="0F9EA71C">
        <w:tc>
          <w:tcPr>
            <w:tcW w:w="1410" w:type="dxa"/>
            <w:tcBorders>
              <w:top w:val="single" w:sz="6" w:space="0" w:color="9BBB59"/>
              <w:left w:val="single" w:sz="6" w:space="0" w:color="9BBB59"/>
              <w:bottom w:val="single" w:sz="6" w:space="0" w:color="9BBB59"/>
              <w:right w:val="nil"/>
            </w:tcBorders>
            <w:vAlign w:val="center"/>
          </w:tcPr>
          <w:p w14:paraId="697752C1" w14:textId="10F84492" w:rsidR="0F9EA71C" w:rsidRDefault="0F9EA71C" w:rsidP="0F9EA71C">
            <w:pPr>
              <w:spacing w:before="60" w:after="60" w:line="276" w:lineRule="auto"/>
              <w:jc w:val="center"/>
              <w:rPr>
                <w:rFonts w:ascii="Calibri" w:eastAsia="Calibri" w:hAnsi="Calibri" w:cs="Calibri"/>
                <w:b/>
                <w:bCs/>
                <w:sz w:val="22"/>
                <w:szCs w:val="22"/>
              </w:rPr>
            </w:pPr>
            <w:r w:rsidRPr="0F9EA71C">
              <w:rPr>
                <w:rFonts w:ascii="Calibri" w:eastAsia="Calibri" w:hAnsi="Calibri" w:cs="Calibri"/>
                <w:sz w:val="22"/>
                <w:szCs w:val="22"/>
              </w:rPr>
              <w:t>Day 4</w:t>
            </w:r>
          </w:p>
        </w:tc>
        <w:tc>
          <w:tcPr>
            <w:tcW w:w="6930" w:type="dxa"/>
            <w:gridSpan w:val="2"/>
            <w:tcBorders>
              <w:top w:val="single" w:sz="6" w:space="0" w:color="9BBB59"/>
              <w:left w:val="nil"/>
              <w:bottom w:val="single" w:sz="6" w:space="0" w:color="9BBB59"/>
              <w:right w:val="single" w:sz="6" w:space="0" w:color="9BBB59"/>
            </w:tcBorders>
            <w:vAlign w:val="center"/>
          </w:tcPr>
          <w:p w14:paraId="609CDCC4" w14:textId="0AD18BE7" w:rsidR="0F9EA71C" w:rsidRDefault="0F9EA71C" w:rsidP="0F9EA71C">
            <w:pPr>
              <w:spacing w:before="60" w:after="60" w:line="276" w:lineRule="auto"/>
              <w:ind w:left="165" w:right="46"/>
              <w:rPr>
                <w:rFonts w:ascii="Calibri" w:eastAsia="Calibri" w:hAnsi="Calibri" w:cs="Calibri"/>
                <w:sz w:val="22"/>
                <w:szCs w:val="22"/>
              </w:rPr>
            </w:pPr>
            <w:r w:rsidRPr="0F9EA71C">
              <w:rPr>
                <w:rFonts w:ascii="Calibri" w:eastAsia="Calibri" w:hAnsi="Calibri" w:cs="Calibri"/>
                <w:b/>
                <w:bCs/>
                <w:sz w:val="22"/>
                <w:szCs w:val="22"/>
              </w:rPr>
              <w:t xml:space="preserve">Axis 2_ practical workshop (b) </w:t>
            </w:r>
            <w:r w:rsidRPr="0F9EA71C">
              <w:rPr>
                <w:rFonts w:ascii="Calibri" w:eastAsia="Calibri" w:hAnsi="Calibri" w:cs="Calibri"/>
                <w:sz w:val="22"/>
                <w:szCs w:val="22"/>
              </w:rPr>
              <w:t xml:space="preserve"> [plenary]</w:t>
            </w:r>
          </w:p>
          <w:p w14:paraId="0F506CB4" w14:textId="3054CCE1" w:rsidR="0F9EA71C" w:rsidRDefault="0F9EA71C" w:rsidP="0F9EA71C">
            <w:pPr>
              <w:spacing w:before="60" w:after="60" w:line="276" w:lineRule="auto"/>
              <w:ind w:left="165" w:right="46"/>
              <w:rPr>
                <w:rFonts w:ascii="Calibri" w:eastAsia="Calibri" w:hAnsi="Calibri" w:cs="Calibri"/>
                <w:sz w:val="22"/>
                <w:szCs w:val="22"/>
              </w:rPr>
            </w:pPr>
            <w:r w:rsidRPr="0F9EA71C">
              <w:rPr>
                <w:rFonts w:ascii="Calibri" w:eastAsia="Calibri" w:hAnsi="Calibri" w:cs="Calibri"/>
                <w:sz w:val="22"/>
                <w:szCs w:val="22"/>
              </w:rPr>
              <w:t>Designation of a Workplan for pilot Parent Schools</w:t>
            </w:r>
          </w:p>
        </w:tc>
      </w:tr>
    </w:tbl>
    <w:p w14:paraId="35740019" w14:textId="20FC0087" w:rsidR="0F9EA71C" w:rsidRDefault="74B11093" w:rsidP="00FF3920">
      <w:pPr>
        <w:pStyle w:val="Heading4"/>
        <w:rPr>
          <w:rFonts w:ascii="Calibri Light" w:eastAsia="Yu Gothic Light" w:hAnsi="Calibri Light"/>
          <w:sz w:val="24"/>
          <w:szCs w:val="24"/>
          <w:lang w:val="en-US"/>
        </w:rPr>
      </w:pPr>
      <w:r w:rsidRPr="2D2F075D">
        <w:t>Educational methodology and supervisory tools</w:t>
      </w:r>
    </w:p>
    <w:p w14:paraId="3376691B" w14:textId="6ED2E315" w:rsidR="0F9EA71C" w:rsidRDefault="74B11093" w:rsidP="2D2F075D">
      <w:pPr>
        <w:pStyle w:val="MainText"/>
        <w:rPr>
          <w:rFonts w:ascii="Calibri" w:hAnsi="Calibri"/>
          <w:lang w:val="en-US"/>
        </w:rPr>
      </w:pPr>
      <w:r w:rsidRPr="2D2F075D">
        <w:t xml:space="preserve">The educational methodology to be used in the implementation of the 5 Training of Trainer Seminars shall be J. Mezirow's "transformative learning". This methodology is favoured in adult education and, in particular, for learners from vulnerable social groups (such as fathers in prison), as it promotes reflection, seeking to empower subjects through the development of critical thinking. In the context of the training of Trainers / Moderators for NESTOR pilot Parent Schools, participants will be given the opportunity to learn about transformative learning tools, means and techniques that can foster “transformation” in the fathers who are prisoners (by redefining their "problematic assumptions" about their role as parents; and therefore, their self-image). Providing fathers in prison participating in the programme with the tools to ensure their active and equal participation in the learning process and, at the same time, creating conditions conducive to communication, cooperation and dialogue within the educational setting are going to be cornerstones of this endeavour. </w:t>
      </w:r>
    </w:p>
    <w:p w14:paraId="6CFDD6F3" w14:textId="7E5CDF7E" w:rsidR="0F9EA71C" w:rsidRDefault="74B11093" w:rsidP="2D2F075D">
      <w:pPr>
        <w:pStyle w:val="MainText"/>
        <w:rPr>
          <w:rFonts w:ascii="Calibri" w:hAnsi="Calibri"/>
          <w:lang w:val="en-US"/>
        </w:rPr>
      </w:pPr>
      <w:r w:rsidRPr="2D2F075D">
        <w:t>With a view, in particular, to familiarizing the Trainers / Moderators of the pilot Parent Schools with these conditions, the following is envisaged in the context of the implementation of the Teacher Trainer Seminars:</w:t>
      </w:r>
    </w:p>
    <w:p w14:paraId="76F7D660" w14:textId="025D8945" w:rsidR="0F9EA71C" w:rsidRDefault="74B11093" w:rsidP="00DB4E0B">
      <w:pPr>
        <w:pStyle w:val="MainText"/>
        <w:numPr>
          <w:ilvl w:val="0"/>
          <w:numId w:val="10"/>
        </w:numPr>
        <w:spacing w:after="0"/>
        <w:rPr>
          <w:rFonts w:eastAsiaTheme="minorEastAsia" w:cstheme="minorBidi"/>
          <w:lang w:val="en-US"/>
        </w:rPr>
      </w:pPr>
      <w:r w:rsidRPr="2D2F075D">
        <w:t xml:space="preserve">Selection of the room for training allowing for circular seating that can be re-arranged for teamwork.  </w:t>
      </w:r>
    </w:p>
    <w:p w14:paraId="5D94DFDB" w14:textId="2D25CE67" w:rsidR="0F9EA71C" w:rsidRDefault="74B11093" w:rsidP="00DB4E0B">
      <w:pPr>
        <w:pStyle w:val="MainText"/>
        <w:numPr>
          <w:ilvl w:val="0"/>
          <w:numId w:val="10"/>
        </w:numPr>
        <w:spacing w:after="0"/>
        <w:rPr>
          <w:rFonts w:eastAsiaTheme="minorEastAsia" w:cstheme="minorBidi"/>
          <w:lang w:val="en-US"/>
        </w:rPr>
      </w:pPr>
      <w:r w:rsidRPr="2D2F075D">
        <w:t>Equipment that should be provided include a flip chart, a projection screen, computer with access to the internet.</w:t>
      </w:r>
    </w:p>
    <w:p w14:paraId="281D5C8A" w14:textId="19F7E48A" w:rsidR="0F9EA71C" w:rsidRDefault="0F9EA71C" w:rsidP="0F9EA71C">
      <w:pPr>
        <w:ind w:left="567" w:firstLine="142"/>
        <w:rPr>
          <w:rFonts w:ascii="Calibri" w:eastAsia="Calibri" w:hAnsi="Calibri" w:cs="Calibri"/>
          <w:color w:val="000000" w:themeColor="text1"/>
          <w:lang w:val="en-US"/>
        </w:rPr>
      </w:pPr>
      <w:r>
        <w:rPr>
          <w:noProof/>
        </w:rPr>
        <w:drawing>
          <wp:inline distT="0" distB="0" distL="0" distR="0" wp14:anchorId="3FE791C9" wp14:editId="42D7CD69">
            <wp:extent cx="5267324" cy="2590800"/>
            <wp:effectExtent l="0" t="0" r="0" b="0"/>
            <wp:docPr id="1297221549" name="Picture 1297221549" descr="Εμφάνιση της εικόνας προέλευ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5267324" cy="2590800"/>
                    </a:xfrm>
                    <a:prstGeom prst="rect">
                      <a:avLst/>
                    </a:prstGeom>
                  </pic:spPr>
                </pic:pic>
              </a:graphicData>
            </a:graphic>
          </wp:inline>
        </w:drawing>
      </w:r>
    </w:p>
    <w:p w14:paraId="51CC83A1" w14:textId="00213E86" w:rsidR="0F9EA71C" w:rsidRDefault="74B11093" w:rsidP="2D2F075D">
      <w:pPr>
        <w:spacing w:after="360" w:line="240" w:lineRule="auto"/>
        <w:ind w:left="426"/>
        <w:jc w:val="both"/>
        <w:rPr>
          <w:rFonts w:ascii="Calibri" w:eastAsia="Calibri" w:hAnsi="Calibri" w:cs="Calibri"/>
          <w:color w:val="000000" w:themeColor="text1"/>
          <w:sz w:val="16"/>
          <w:szCs w:val="16"/>
          <w:lang w:val="en-US"/>
        </w:rPr>
      </w:pPr>
      <w:r w:rsidRPr="2D2F075D">
        <w:rPr>
          <w:rFonts w:ascii="Calibri" w:eastAsia="Calibri" w:hAnsi="Calibri" w:cs="Calibri"/>
          <w:b/>
          <w:bCs/>
          <w:color w:val="525252" w:themeColor="accent3" w:themeShade="80"/>
          <w:sz w:val="16"/>
          <w:szCs w:val="16"/>
        </w:rPr>
        <w:lastRenderedPageBreak/>
        <w:t>Source:</w:t>
      </w:r>
      <w:r w:rsidRPr="2D2F075D">
        <w:rPr>
          <w:rFonts w:ascii="Calibri" w:eastAsia="Calibri" w:hAnsi="Calibri" w:cs="Calibri"/>
          <w:b/>
          <w:bCs/>
          <w:color w:val="0000FF"/>
          <w:sz w:val="16"/>
          <w:szCs w:val="16"/>
          <w:u w:val="single"/>
        </w:rPr>
        <w:t>https://getnavi.jp/wps/wp-content/uploads/2020/11/20201120_atliving_grareco_001-e1606052381667.png</w:t>
      </w:r>
    </w:p>
    <w:p w14:paraId="7DF9CD9A" w14:textId="5DBE36B5" w:rsidR="0F9EA71C" w:rsidRDefault="74B11093" w:rsidP="00FF3920">
      <w:pPr>
        <w:pStyle w:val="Heading4"/>
        <w:rPr>
          <w:rFonts w:ascii="Calibri Light" w:eastAsia="Yu Gothic Light" w:hAnsi="Calibri Light"/>
          <w:sz w:val="24"/>
          <w:szCs w:val="24"/>
          <w:lang w:val="en-US"/>
        </w:rPr>
      </w:pPr>
      <w:r w:rsidRPr="2D2F075D">
        <w:t>Training and support material</w:t>
      </w:r>
    </w:p>
    <w:p w14:paraId="237C8C9C" w14:textId="7809AE7E" w:rsidR="0F9EA71C" w:rsidRDefault="74B11093" w:rsidP="00FF3920">
      <w:pPr>
        <w:pStyle w:val="Heading5"/>
        <w:rPr>
          <w:rFonts w:ascii="Calibri Light" w:eastAsia="Yu Gothic Light" w:hAnsi="Calibri Light"/>
          <w:sz w:val="24"/>
          <w:szCs w:val="24"/>
          <w:lang w:val="en-US"/>
        </w:rPr>
      </w:pPr>
      <w:r w:rsidRPr="2D2F075D">
        <w:t>Training material</w:t>
      </w:r>
    </w:p>
    <w:p w14:paraId="60C17ED7" w14:textId="4CFE0553" w:rsidR="0F9EA71C" w:rsidRDefault="74B11093" w:rsidP="2D2F075D">
      <w:pPr>
        <w:pStyle w:val="MainText"/>
        <w:rPr>
          <w:rFonts w:ascii="Calibri" w:hAnsi="Calibri"/>
          <w:lang w:val="en-US"/>
        </w:rPr>
      </w:pPr>
      <w:r w:rsidRPr="2D2F075D">
        <w:t xml:space="preserve">Two sets of training material will be developed as part of the NESTOR project: </w:t>
      </w:r>
      <w:proofErr w:type="spellStart"/>
      <w:r w:rsidRPr="2D2F075D">
        <w:t>i</w:t>
      </w:r>
      <w:proofErr w:type="spellEnd"/>
      <w:r w:rsidRPr="2D2F075D">
        <w:t>. the training toolbox for Trainers / Moderators of the pilot Parent Schools and II. the training toolbox for learners (fathers in prison).</w:t>
      </w:r>
    </w:p>
    <w:p w14:paraId="499BD3BE" w14:textId="6D8E13CF" w:rsidR="0F9EA71C" w:rsidRDefault="74B11093" w:rsidP="2D2F075D">
      <w:pPr>
        <w:pStyle w:val="MainText"/>
        <w:rPr>
          <w:rFonts w:ascii="Calibri" w:hAnsi="Calibri"/>
          <w:lang w:val="en-US"/>
        </w:rPr>
      </w:pPr>
      <w:r w:rsidRPr="2D2F075D">
        <w:t>The following should be noted in their regard:</w:t>
      </w:r>
    </w:p>
    <w:p w14:paraId="3DADB023" w14:textId="7DD03844" w:rsidR="0F9EA71C" w:rsidRDefault="74B11093" w:rsidP="2D2F075D">
      <w:pPr>
        <w:pStyle w:val="MainText"/>
        <w:rPr>
          <w:rFonts w:ascii="Calibri" w:hAnsi="Calibri"/>
          <w:lang w:val="en-US"/>
        </w:rPr>
      </w:pPr>
      <w:r w:rsidRPr="2D2F075D">
        <w:rPr>
          <w:b/>
          <w:bCs/>
        </w:rPr>
        <w:t>The trainers’ toolbox</w:t>
      </w:r>
      <w:r w:rsidRPr="2D2F075D">
        <w:t xml:space="preserve"> is intended to cover, in terms of topics, the specific objectives of the functionally interlinked axes of the Training of Trainers, with an emphasis on Axis I. Within this framework, the provision of knowledge on techniques of transformative learning is expected to be a central part of the training, with a view to using these techniques in the 2nd part of the Training of Trainers (see Axis II / Development of a Workplan for the NESTOR pilot Parent Schools).</w:t>
      </w:r>
    </w:p>
    <w:p w14:paraId="1FE3C522" w14:textId="3D4313A3" w:rsidR="0F9EA71C" w:rsidRDefault="74B11093" w:rsidP="2D2F075D">
      <w:pPr>
        <w:pStyle w:val="MainText"/>
        <w:rPr>
          <w:rFonts w:ascii="Calibri" w:hAnsi="Calibri"/>
          <w:lang w:val="en-US"/>
        </w:rPr>
      </w:pPr>
      <w:r w:rsidRPr="2D2F075D">
        <w:rPr>
          <w:b/>
          <w:bCs/>
        </w:rPr>
        <w:t xml:space="preserve">The educational toolbox for learners (fathers in prison) </w:t>
      </w:r>
      <w:r w:rsidRPr="2D2F075D">
        <w:t>is intended to focus on reviewing (redefining) their role as parents and, through this process, to enable them to reflect with a view to improving their self-image and, as a result, to help with, amongst other things: stress management, maintaining/strengthening relations with children and their partners, managing social stigma.</w:t>
      </w:r>
    </w:p>
    <w:p w14:paraId="4EBB8433" w14:textId="299279E8" w:rsidR="0F9EA71C" w:rsidRDefault="74B11093" w:rsidP="00FF3920">
      <w:pPr>
        <w:pStyle w:val="Heading5"/>
        <w:rPr>
          <w:rFonts w:ascii="Calibri Light" w:eastAsia="Yu Gothic Light" w:hAnsi="Calibri Light"/>
          <w:sz w:val="24"/>
          <w:szCs w:val="24"/>
          <w:lang w:val="en-US"/>
        </w:rPr>
      </w:pPr>
      <w:r w:rsidRPr="2D2F075D">
        <w:t>Support material</w:t>
      </w:r>
    </w:p>
    <w:p w14:paraId="2BF150E6" w14:textId="192464B7" w:rsidR="0F9EA71C" w:rsidRDefault="74B11093" w:rsidP="2D2F075D">
      <w:pPr>
        <w:pStyle w:val="MainText"/>
        <w:rPr>
          <w:rFonts w:ascii="Calibri" w:hAnsi="Calibri"/>
          <w:lang w:val="en-US"/>
        </w:rPr>
      </w:pPr>
      <w:r w:rsidRPr="2D2F075D">
        <w:t xml:space="preserve">Visual aids to be used in accomplishing the above objectives include: </w:t>
      </w:r>
    </w:p>
    <w:p w14:paraId="173627F5" w14:textId="1BFFF912" w:rsidR="0F9EA71C" w:rsidRDefault="74B11093" w:rsidP="00DB4E0B">
      <w:pPr>
        <w:pStyle w:val="MainText"/>
        <w:numPr>
          <w:ilvl w:val="0"/>
          <w:numId w:val="11"/>
        </w:numPr>
        <w:spacing w:after="0"/>
        <w:rPr>
          <w:rFonts w:eastAsiaTheme="minorEastAsia" w:cstheme="minorBidi"/>
          <w:lang w:val="en-US"/>
        </w:rPr>
      </w:pPr>
      <w:r w:rsidRPr="2D2F075D">
        <w:t>PowerPoint and video presentations (retrieved from open sources)</w:t>
      </w:r>
    </w:p>
    <w:p w14:paraId="734B7698" w14:textId="430E46D9" w:rsidR="0F9EA71C" w:rsidRDefault="74B11093" w:rsidP="00DB4E0B">
      <w:pPr>
        <w:pStyle w:val="MainText"/>
        <w:numPr>
          <w:ilvl w:val="0"/>
          <w:numId w:val="11"/>
        </w:numPr>
        <w:spacing w:after="0"/>
        <w:rPr>
          <w:rFonts w:eastAsiaTheme="minorEastAsia" w:cstheme="minorBidi"/>
          <w:lang w:val="en-US"/>
        </w:rPr>
      </w:pPr>
      <w:r w:rsidRPr="2D2F075D">
        <w:t>Case study-based exercises</w:t>
      </w:r>
    </w:p>
    <w:p w14:paraId="46B1411A" w14:textId="73338B00" w:rsidR="0F9EA71C" w:rsidRDefault="74B11093" w:rsidP="00DB4E0B">
      <w:pPr>
        <w:pStyle w:val="MainText"/>
        <w:numPr>
          <w:ilvl w:val="0"/>
          <w:numId w:val="11"/>
        </w:numPr>
        <w:rPr>
          <w:rFonts w:eastAsiaTheme="minorEastAsia" w:cstheme="minorBidi"/>
          <w:lang w:val="en-US"/>
        </w:rPr>
      </w:pPr>
      <w:r w:rsidRPr="2D2F075D">
        <w:t>Literature and articles in the (Greek and foreign) press</w:t>
      </w:r>
    </w:p>
    <w:p w14:paraId="2E2C756F" w14:textId="655C8EF3" w:rsidR="0F9EA71C" w:rsidRDefault="74B11093" w:rsidP="00FF3920">
      <w:pPr>
        <w:pStyle w:val="Heading5"/>
        <w:rPr>
          <w:rFonts w:ascii="Calibri Light" w:eastAsia="Yu Gothic Light" w:hAnsi="Calibri Light"/>
          <w:sz w:val="24"/>
          <w:szCs w:val="24"/>
          <w:lang w:val="en-US"/>
        </w:rPr>
      </w:pPr>
      <w:r w:rsidRPr="2D2F075D">
        <w:t xml:space="preserve">Persons involved in delivering the Training </w:t>
      </w:r>
    </w:p>
    <w:p w14:paraId="4A29863B" w14:textId="751508ED" w:rsidR="0F9EA71C" w:rsidRDefault="74B11093" w:rsidP="2D2F075D">
      <w:pPr>
        <w:pStyle w:val="MainText"/>
        <w:rPr>
          <w:rFonts w:ascii="Calibri" w:hAnsi="Calibri"/>
          <w:lang w:val="en-US"/>
        </w:rPr>
      </w:pPr>
      <w:r w:rsidRPr="2D2F075D">
        <w:t>In the context of the NESTOR project these shall comprise:</w:t>
      </w:r>
    </w:p>
    <w:p w14:paraId="15D36DF0" w14:textId="3A4C6C1B" w:rsidR="0F9EA71C" w:rsidRDefault="74B11093" w:rsidP="00DB4E0B">
      <w:pPr>
        <w:pStyle w:val="MainText"/>
        <w:numPr>
          <w:ilvl w:val="0"/>
          <w:numId w:val="12"/>
        </w:numPr>
        <w:spacing w:after="0"/>
        <w:rPr>
          <w:rFonts w:eastAsiaTheme="minorEastAsia" w:cstheme="minorBidi"/>
          <w:lang w:val="en-US"/>
        </w:rPr>
      </w:pPr>
      <w:r w:rsidRPr="2D2F075D">
        <w:t>the Scientific Manager of the training</w:t>
      </w:r>
    </w:p>
    <w:p w14:paraId="3E8A7CE7" w14:textId="39579B01" w:rsidR="0F9EA71C" w:rsidRDefault="74B11093" w:rsidP="00DB4E0B">
      <w:pPr>
        <w:pStyle w:val="MainText"/>
        <w:numPr>
          <w:ilvl w:val="0"/>
          <w:numId w:val="12"/>
        </w:numPr>
        <w:spacing w:after="0"/>
        <w:rPr>
          <w:rFonts w:eastAsiaTheme="minorEastAsia" w:cstheme="minorBidi"/>
          <w:lang w:val="en-US"/>
        </w:rPr>
      </w:pPr>
      <w:r w:rsidRPr="2D2F075D">
        <w:t>the Trainers</w:t>
      </w:r>
    </w:p>
    <w:p w14:paraId="0FBCD71D" w14:textId="106AD5F4" w:rsidR="0F9EA71C" w:rsidRDefault="74B11093" w:rsidP="00DB4E0B">
      <w:pPr>
        <w:pStyle w:val="MainText"/>
        <w:numPr>
          <w:ilvl w:val="0"/>
          <w:numId w:val="12"/>
        </w:numPr>
        <w:spacing w:after="0"/>
        <w:rPr>
          <w:rFonts w:eastAsiaTheme="minorEastAsia" w:cstheme="minorBidi"/>
          <w:lang w:val="en-US"/>
        </w:rPr>
      </w:pPr>
      <w:r w:rsidRPr="2D2F075D">
        <w:t>the Organizational Manager of the training</w:t>
      </w:r>
    </w:p>
    <w:p w14:paraId="443851DB" w14:textId="35864B29" w:rsidR="0F9EA71C" w:rsidRDefault="74B11093" w:rsidP="00DB4E0B">
      <w:pPr>
        <w:pStyle w:val="MainText"/>
        <w:numPr>
          <w:ilvl w:val="0"/>
          <w:numId w:val="12"/>
        </w:numPr>
        <w:rPr>
          <w:rFonts w:eastAsiaTheme="minorEastAsia" w:cstheme="minorBidi"/>
          <w:lang w:val="en-US"/>
        </w:rPr>
      </w:pPr>
      <w:r w:rsidRPr="2D2F075D">
        <w:t xml:space="preserve">the administrative staff carrying out the training, </w:t>
      </w:r>
    </w:p>
    <w:p w14:paraId="35C261B3" w14:textId="1A5AB482" w:rsidR="0F9EA71C" w:rsidRDefault="74B11093" w:rsidP="2D2F075D">
      <w:pPr>
        <w:pStyle w:val="MainText"/>
        <w:rPr>
          <w:rFonts w:ascii="Calibri" w:hAnsi="Calibri"/>
          <w:lang w:val="en-US"/>
        </w:rPr>
      </w:pPr>
      <w:r w:rsidRPr="2D2F075D">
        <w:t>who shall play a key role in achieving the objectives of the training. The training organiser must define the role of the professionals involved, identifying pathways for their communication and preparing them suitably so that they can effectively deliver in their role. Table 6 sets out the requisite preparation and communication channels for the professionals involved in the Training of Trainers implementation, which includes, for the sake of completeness, the social workers and psychologists being trained (who will be the Moderators of the pilot Parent Schools) in the Nestor Project.</w:t>
      </w:r>
    </w:p>
    <w:p w14:paraId="4510E156" w14:textId="7172CEC8" w:rsidR="0F9EA71C" w:rsidRDefault="74B11093" w:rsidP="00FF3920">
      <w:pPr>
        <w:pStyle w:val="Heading4"/>
        <w:rPr>
          <w:rFonts w:ascii="Calibri Light" w:eastAsia="Yu Gothic Light" w:hAnsi="Calibri Light"/>
          <w:sz w:val="24"/>
          <w:szCs w:val="24"/>
          <w:lang w:val="en-US"/>
        </w:rPr>
      </w:pPr>
      <w:r w:rsidRPr="2D2F075D">
        <w:t>Training of Trainers Programme evaluation system</w:t>
      </w:r>
    </w:p>
    <w:p w14:paraId="22A4FA05" w14:textId="6EF79209" w:rsidR="0F9EA71C" w:rsidRDefault="74B11093" w:rsidP="2D2F075D">
      <w:pPr>
        <w:pStyle w:val="MainText"/>
        <w:rPr>
          <w:rFonts w:ascii="Calibri" w:hAnsi="Calibri"/>
          <w:lang w:val="en-US"/>
        </w:rPr>
      </w:pPr>
      <w:r w:rsidRPr="2D2F075D">
        <w:t xml:space="preserve">An integral part of a training programme design is the definition of an assessment – evaluation system to be used in its assessment in the short, medium and/or long term. The NESTOR Training of Trainers provides for the immediate evaluation of the programme and, to this end, the following actions are proposed (alternatively and/or simultaneously): </w:t>
      </w:r>
    </w:p>
    <w:p w14:paraId="1D8E939B" w14:textId="7D311210" w:rsidR="0F9EA71C" w:rsidRDefault="74B11093" w:rsidP="00DB4E0B">
      <w:pPr>
        <w:pStyle w:val="MainText"/>
        <w:numPr>
          <w:ilvl w:val="0"/>
          <w:numId w:val="13"/>
        </w:numPr>
        <w:rPr>
          <w:rFonts w:eastAsiaTheme="minorEastAsia" w:cstheme="minorBidi"/>
          <w:lang w:val="en-US"/>
        </w:rPr>
      </w:pPr>
      <w:r w:rsidRPr="2D2F075D">
        <w:lastRenderedPageBreak/>
        <w:t xml:space="preserve">Evaluation of trainees (prospective Moderators of pilot Parent Schools) by the Scientific Manager and their trainers. Within this framework, 'microteaching' shall be the evaluation method of choice: </w:t>
      </w:r>
    </w:p>
    <w:p w14:paraId="2C6D99BB" w14:textId="09BFA253" w:rsidR="0F9EA71C" w:rsidRDefault="74B11093" w:rsidP="2D2F075D">
      <w:pPr>
        <w:pStyle w:val="MainText"/>
        <w:ind w:left="720"/>
        <w:rPr>
          <w:rFonts w:ascii="Calibri" w:hAnsi="Calibri"/>
          <w:lang w:val="en-US"/>
        </w:rPr>
      </w:pPr>
      <w:r w:rsidRPr="2D2F075D">
        <w:t>Assignment of a presentation to trainee Trainers (psychologists and social workers). The presentation shall be on of one of the training topics for the final reference population/beneficiaries of the NESTOR project (fathers in prison) and shall be delivered to their trainers and their fellow trainees.</w:t>
      </w:r>
    </w:p>
    <w:p w14:paraId="576A7F1D" w14:textId="360D0C8A" w:rsidR="0F9EA71C" w:rsidRPr="00A15CEE" w:rsidRDefault="74B11093" w:rsidP="00DB4E0B">
      <w:pPr>
        <w:pStyle w:val="MainText"/>
        <w:numPr>
          <w:ilvl w:val="0"/>
          <w:numId w:val="13"/>
        </w:numPr>
        <w:rPr>
          <w:rFonts w:eastAsiaTheme="minorEastAsia" w:cstheme="minorBidi"/>
          <w:lang w:val="en-US"/>
        </w:rPr>
      </w:pPr>
      <w:r w:rsidRPr="2D2F075D">
        <w:t>Evaluation of professionals involved in training by trainees using a questionnaire.</w:t>
      </w:r>
    </w:p>
    <w:p w14:paraId="2DA6E89E" w14:textId="77777777" w:rsidR="00A15CEE" w:rsidRDefault="00A15CEE" w:rsidP="00DB4E0B">
      <w:pPr>
        <w:pStyle w:val="MainText"/>
        <w:numPr>
          <w:ilvl w:val="0"/>
          <w:numId w:val="13"/>
        </w:numPr>
        <w:rPr>
          <w:rFonts w:eastAsiaTheme="minorEastAsia" w:cstheme="minorBidi"/>
          <w:lang w:val="en-US"/>
        </w:rPr>
      </w:pPr>
    </w:p>
    <w:p w14:paraId="184BFBF1" w14:textId="77777777" w:rsidR="00A15CEE" w:rsidRDefault="00A15CEE">
      <w:pPr>
        <w:sectPr w:rsidR="00A15CEE" w:rsidSect="00D76391">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pgNumType w:start="0"/>
          <w:cols w:space="708"/>
          <w:titlePg/>
          <w:docGrid w:linePitch="360"/>
        </w:sectPr>
      </w:pPr>
    </w:p>
    <w:p w14:paraId="6F71A7A2" w14:textId="77777777" w:rsidR="00A15CEE" w:rsidRPr="007177F5" w:rsidRDefault="00A15CEE" w:rsidP="00A15CEE">
      <w:pPr>
        <w:spacing w:after="0" w:line="240" w:lineRule="auto"/>
        <w:ind w:left="1077"/>
        <w:jc w:val="both"/>
        <w:rPr>
          <w:b/>
          <w:color w:val="385623" w:themeColor="accent6" w:themeShade="80"/>
          <w:sz w:val="20"/>
        </w:rPr>
      </w:pPr>
      <w:r w:rsidRPr="007177F5">
        <w:rPr>
          <w:b/>
          <w:color w:val="385623" w:themeColor="accent6" w:themeShade="80"/>
          <w:sz w:val="20"/>
        </w:rPr>
        <w:lastRenderedPageBreak/>
        <w:t>Table 6. Role mapping, required preparation and pathways for the communication of the professionals involved in the Training of Trainers</w:t>
      </w:r>
    </w:p>
    <w:tbl>
      <w:tblPr>
        <w:tblStyle w:val="LightList-Accent3"/>
        <w:tblpPr w:leftFromText="180" w:rightFromText="180" w:vertAnchor="text" w:tblpXSpec="center" w:tblpY="1"/>
        <w:tblW w:w="14647" w:type="dxa"/>
        <w:tblLook w:val="04A0" w:firstRow="1" w:lastRow="0" w:firstColumn="1" w:lastColumn="0" w:noHBand="0" w:noVBand="1"/>
      </w:tblPr>
      <w:tblGrid>
        <w:gridCol w:w="1985"/>
        <w:gridCol w:w="2690"/>
        <w:gridCol w:w="91"/>
        <w:gridCol w:w="54"/>
        <w:gridCol w:w="2551"/>
        <w:gridCol w:w="3261"/>
        <w:gridCol w:w="4015"/>
      </w:tblGrid>
      <w:tr w:rsidR="00A15CEE" w:rsidRPr="007177F5" w14:paraId="67D214D7" w14:textId="77777777" w:rsidTr="00E1386B">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538135" w:themeFill="accent6" w:themeFillShade="BF"/>
          </w:tcPr>
          <w:p w14:paraId="52084F03" w14:textId="77777777" w:rsidR="00A15CEE" w:rsidRPr="007177F5" w:rsidRDefault="00A15CEE" w:rsidP="00E1386B">
            <w:pPr>
              <w:spacing w:before="60" w:after="60" w:line="259" w:lineRule="auto"/>
              <w:rPr>
                <w:rFonts w:asciiTheme="minorHAnsi" w:eastAsiaTheme="minorHAnsi" w:hAnsiTheme="minorHAnsi" w:cstheme="minorBidi"/>
                <w:b w:val="0"/>
                <w:bCs w:val="0"/>
                <w:color w:val="FFFFFF" w:themeColor="background1"/>
                <w:sz w:val="22"/>
                <w:szCs w:val="22"/>
                <w:lang w:bidi="ar-SA"/>
              </w:rPr>
            </w:pPr>
          </w:p>
        </w:tc>
        <w:tc>
          <w:tcPr>
            <w:tcW w:w="12662" w:type="dxa"/>
            <w:gridSpan w:val="6"/>
            <w:shd w:val="clear" w:color="auto" w:fill="538135" w:themeFill="accent6" w:themeFillShade="BF"/>
          </w:tcPr>
          <w:p w14:paraId="23CC186F" w14:textId="77777777" w:rsidR="00A15CEE" w:rsidRPr="007177F5" w:rsidRDefault="00A15CEE" w:rsidP="00E1386B">
            <w:pPr>
              <w:spacing w:before="60" w:after="60" w:line="259" w:lineRule="auto"/>
              <w:ind w:left="-89" w:right="-56"/>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b w:val="0"/>
                <w:bCs w:val="0"/>
                <w:color w:val="FFFFFF" w:themeColor="background1"/>
                <w:sz w:val="22"/>
                <w:szCs w:val="22"/>
                <w:lang w:bidi="ar-SA"/>
              </w:rPr>
            </w:pPr>
            <w:r w:rsidRPr="007177F5">
              <w:rPr>
                <w:rFonts w:asciiTheme="minorHAnsi" w:eastAsiaTheme="minorHAnsi" w:hAnsiTheme="minorHAnsi" w:cstheme="minorBidi"/>
                <w:b w:val="0"/>
                <w:bCs w:val="0"/>
                <w:color w:val="FFFFFF" w:themeColor="background1"/>
                <w:sz w:val="22"/>
                <w:szCs w:val="22"/>
                <w:lang w:bidi="ar-SA"/>
              </w:rPr>
              <w:t xml:space="preserve">Professionals involved in the Training of Trainers </w:t>
            </w:r>
          </w:p>
        </w:tc>
      </w:tr>
      <w:tr w:rsidR="00A15CEE" w:rsidRPr="007177F5" w14:paraId="1BC1C90F" w14:textId="77777777" w:rsidTr="00E1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shd w:val="clear" w:color="auto" w:fill="538135" w:themeFill="accent6" w:themeFillShade="BF"/>
          </w:tcPr>
          <w:p w14:paraId="017676FE" w14:textId="77777777" w:rsidR="00A15CEE" w:rsidRPr="007177F5" w:rsidRDefault="00A15CEE" w:rsidP="00E1386B">
            <w:pPr>
              <w:spacing w:before="60" w:after="60" w:line="259" w:lineRule="auto"/>
              <w:jc w:val="center"/>
              <w:rPr>
                <w:rFonts w:asciiTheme="minorHAnsi" w:eastAsiaTheme="minorHAnsi" w:hAnsiTheme="minorHAnsi" w:cstheme="minorBidi"/>
                <w:b w:val="0"/>
                <w:bCs w:val="0"/>
                <w:color w:val="FFFFFF" w:themeColor="background1"/>
                <w:sz w:val="22"/>
                <w:szCs w:val="22"/>
                <w:lang w:bidi="ar-SA"/>
              </w:rPr>
            </w:pPr>
          </w:p>
        </w:tc>
        <w:tc>
          <w:tcPr>
            <w:tcW w:w="2781" w:type="dxa"/>
            <w:gridSpan w:val="2"/>
            <w:shd w:val="clear" w:color="auto" w:fill="A8D08D" w:themeFill="accent6" w:themeFillTint="99"/>
          </w:tcPr>
          <w:p w14:paraId="38BF9D8E" w14:textId="77777777" w:rsidR="00A15CEE" w:rsidRPr="007177F5" w:rsidRDefault="00A15CEE" w:rsidP="00E1386B">
            <w:pPr>
              <w:spacing w:before="60" w:after="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bCs/>
                <w:color w:val="FFFFFF" w:themeColor="background1"/>
                <w:sz w:val="22"/>
                <w:szCs w:val="22"/>
                <w:lang w:bidi="ar-SA"/>
              </w:rPr>
            </w:pPr>
            <w:r w:rsidRPr="007177F5">
              <w:rPr>
                <w:rFonts w:asciiTheme="minorHAnsi" w:eastAsiaTheme="minorHAnsi" w:hAnsiTheme="minorHAnsi" w:cstheme="minorBidi"/>
                <w:b/>
                <w:color w:val="FFFFFF" w:themeColor="background1"/>
                <w:sz w:val="22"/>
                <w:szCs w:val="22"/>
                <w:lang w:bidi="ar-SA"/>
              </w:rPr>
              <w:t>Scientific Manager</w:t>
            </w:r>
          </w:p>
        </w:tc>
        <w:tc>
          <w:tcPr>
            <w:tcW w:w="2605" w:type="dxa"/>
            <w:gridSpan w:val="2"/>
            <w:shd w:val="clear" w:color="auto" w:fill="A8D08D" w:themeFill="accent6" w:themeFillTint="99"/>
          </w:tcPr>
          <w:p w14:paraId="2A0C1BAB" w14:textId="77777777" w:rsidR="00A15CEE" w:rsidRPr="007177F5" w:rsidRDefault="00A15CEE" w:rsidP="00E1386B">
            <w:pPr>
              <w:spacing w:before="60" w:after="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bCs/>
                <w:color w:val="FFFFFF" w:themeColor="background1"/>
                <w:sz w:val="22"/>
                <w:szCs w:val="22"/>
                <w:lang w:bidi="ar-SA"/>
              </w:rPr>
            </w:pPr>
            <w:r w:rsidRPr="007177F5">
              <w:rPr>
                <w:rFonts w:asciiTheme="minorHAnsi" w:eastAsiaTheme="minorHAnsi" w:hAnsiTheme="minorHAnsi" w:cstheme="minorBidi"/>
                <w:b/>
                <w:color w:val="FFFFFF" w:themeColor="background1"/>
                <w:sz w:val="22"/>
                <w:szCs w:val="22"/>
                <w:lang w:bidi="ar-SA"/>
              </w:rPr>
              <w:t>Trainer</w:t>
            </w:r>
          </w:p>
        </w:tc>
        <w:tc>
          <w:tcPr>
            <w:tcW w:w="3261" w:type="dxa"/>
            <w:shd w:val="clear" w:color="auto" w:fill="A8D08D" w:themeFill="accent6" w:themeFillTint="99"/>
          </w:tcPr>
          <w:p w14:paraId="2D8E2E36" w14:textId="77777777" w:rsidR="00A15CEE" w:rsidRPr="007177F5" w:rsidRDefault="00A15CEE" w:rsidP="00E1386B">
            <w:pPr>
              <w:spacing w:before="60" w:after="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bCs/>
                <w:color w:val="FFFFFF" w:themeColor="background1"/>
                <w:sz w:val="22"/>
                <w:szCs w:val="22"/>
                <w:lang w:bidi="ar-SA"/>
              </w:rPr>
            </w:pPr>
            <w:r w:rsidRPr="007177F5">
              <w:rPr>
                <w:rFonts w:asciiTheme="minorHAnsi" w:eastAsiaTheme="minorHAnsi" w:hAnsiTheme="minorHAnsi" w:cstheme="minorBidi"/>
                <w:b/>
                <w:color w:val="FFFFFF" w:themeColor="background1"/>
                <w:sz w:val="22"/>
                <w:szCs w:val="22"/>
                <w:lang w:bidi="ar-SA"/>
              </w:rPr>
              <w:t>Organizational Manager</w:t>
            </w:r>
          </w:p>
        </w:tc>
        <w:tc>
          <w:tcPr>
            <w:tcW w:w="4015" w:type="dxa"/>
            <w:shd w:val="clear" w:color="auto" w:fill="A8D08D" w:themeFill="accent6" w:themeFillTint="99"/>
          </w:tcPr>
          <w:p w14:paraId="428FA535" w14:textId="77777777" w:rsidR="00A15CEE" w:rsidRPr="007177F5" w:rsidRDefault="00A15CEE" w:rsidP="00E1386B">
            <w:pPr>
              <w:spacing w:before="60" w:after="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bCs/>
                <w:color w:val="FFFFFF" w:themeColor="background1"/>
                <w:sz w:val="22"/>
                <w:szCs w:val="22"/>
                <w:lang w:bidi="ar-SA"/>
              </w:rPr>
            </w:pPr>
            <w:r w:rsidRPr="007177F5">
              <w:rPr>
                <w:rFonts w:asciiTheme="minorHAnsi" w:eastAsiaTheme="minorHAnsi" w:hAnsiTheme="minorHAnsi" w:cstheme="minorBidi"/>
                <w:b/>
                <w:color w:val="FFFFFF" w:themeColor="background1"/>
                <w:sz w:val="22"/>
                <w:szCs w:val="22"/>
                <w:lang w:bidi="ar-SA"/>
              </w:rPr>
              <w:t>Administrative staff</w:t>
            </w:r>
          </w:p>
        </w:tc>
      </w:tr>
      <w:tr w:rsidR="00A15CEE" w:rsidRPr="007177F5" w14:paraId="71725D5A" w14:textId="77777777" w:rsidTr="00E1386B">
        <w:tc>
          <w:tcPr>
            <w:cnfStyle w:val="001000000000" w:firstRow="0" w:lastRow="0" w:firstColumn="1" w:lastColumn="0" w:oddVBand="0" w:evenVBand="0" w:oddHBand="0" w:evenHBand="0" w:firstRowFirstColumn="0" w:firstRowLastColumn="0" w:lastRowFirstColumn="0" w:lastRowLastColumn="0"/>
            <w:tcW w:w="1985" w:type="dxa"/>
            <w:shd w:val="clear" w:color="auto" w:fill="538135" w:themeFill="accent6" w:themeFillShade="BF"/>
          </w:tcPr>
          <w:p w14:paraId="744B0004" w14:textId="77777777" w:rsidR="00A15CEE" w:rsidRPr="007177F5" w:rsidRDefault="00A15CEE" w:rsidP="00E1386B">
            <w:pPr>
              <w:spacing w:before="60" w:after="60" w:line="259" w:lineRule="auto"/>
              <w:jc w:val="center"/>
              <w:rPr>
                <w:rFonts w:asciiTheme="minorHAnsi" w:eastAsiaTheme="minorHAnsi" w:hAnsiTheme="minorHAnsi" w:cstheme="minorBidi"/>
                <w:b w:val="0"/>
                <w:bCs w:val="0"/>
                <w:color w:val="FFFFFF" w:themeColor="background1"/>
                <w:sz w:val="22"/>
                <w:szCs w:val="22"/>
                <w:lang w:bidi="ar-SA"/>
              </w:rPr>
            </w:pPr>
            <w:r w:rsidRPr="007177F5">
              <w:rPr>
                <w:rFonts w:asciiTheme="minorHAnsi" w:eastAsiaTheme="minorHAnsi" w:hAnsiTheme="minorHAnsi" w:cstheme="minorBidi"/>
                <w:b w:val="0"/>
                <w:bCs w:val="0"/>
                <w:color w:val="FFFFFF" w:themeColor="background1"/>
                <w:sz w:val="22"/>
                <w:szCs w:val="22"/>
                <w:lang w:bidi="ar-SA"/>
              </w:rPr>
              <w:t>Role</w:t>
            </w:r>
          </w:p>
        </w:tc>
        <w:tc>
          <w:tcPr>
            <w:tcW w:w="2835" w:type="dxa"/>
            <w:gridSpan w:val="3"/>
          </w:tcPr>
          <w:p w14:paraId="7C4C82CD"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Development of a detailed training time schedule</w:t>
            </w:r>
          </w:p>
          <w:p w14:paraId="1E42DB4D"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Training delivery (main trainer)</w:t>
            </w:r>
          </w:p>
          <w:p w14:paraId="05E3D0F3"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Creation of training materials</w:t>
            </w:r>
          </w:p>
          <w:p w14:paraId="0FD3A1B1"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Trainee evaluation</w:t>
            </w:r>
          </w:p>
        </w:tc>
        <w:tc>
          <w:tcPr>
            <w:tcW w:w="2551" w:type="dxa"/>
          </w:tcPr>
          <w:p w14:paraId="44EECB9B"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 xml:space="preserve">Training delivery </w:t>
            </w:r>
          </w:p>
          <w:p w14:paraId="1805DE04"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Creation of training materials</w:t>
            </w:r>
          </w:p>
        </w:tc>
        <w:tc>
          <w:tcPr>
            <w:tcW w:w="3261" w:type="dxa"/>
          </w:tcPr>
          <w:p w14:paraId="3422F7BA"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Representative of organizer</w:t>
            </w:r>
          </w:p>
          <w:p w14:paraId="3C865DDB"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 xml:space="preserve">Administrative and organizational responsibility for the design and implementation of Training of Trainers </w:t>
            </w:r>
          </w:p>
        </w:tc>
        <w:tc>
          <w:tcPr>
            <w:tcW w:w="4015" w:type="dxa"/>
          </w:tcPr>
          <w:p w14:paraId="09CB78BF"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 xml:space="preserve">Support towards all professionals involved in the Project </w:t>
            </w:r>
          </w:p>
          <w:p w14:paraId="5DE3F739"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Responsibility for the day-to-day Training of Trainers (attendance list, operation of necessary equipment, cleanliness of room, etc.)</w:t>
            </w:r>
          </w:p>
          <w:p w14:paraId="0D903C9F"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Resolution of issues under the guidance of the Organizational Manager</w:t>
            </w:r>
          </w:p>
        </w:tc>
      </w:tr>
      <w:tr w:rsidR="00A15CEE" w:rsidRPr="007177F5" w14:paraId="312B47F0" w14:textId="77777777" w:rsidTr="00E1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538135" w:themeFill="accent6" w:themeFillShade="BF"/>
          </w:tcPr>
          <w:p w14:paraId="4B742B5F" w14:textId="77777777" w:rsidR="00A15CEE" w:rsidRPr="007177F5" w:rsidRDefault="00A15CEE" w:rsidP="00E1386B">
            <w:pPr>
              <w:spacing w:before="60" w:after="60" w:line="259" w:lineRule="auto"/>
              <w:jc w:val="center"/>
              <w:rPr>
                <w:rFonts w:asciiTheme="minorHAnsi" w:eastAsiaTheme="minorHAnsi" w:hAnsiTheme="minorHAnsi" w:cstheme="minorBidi"/>
                <w:b w:val="0"/>
                <w:bCs w:val="0"/>
                <w:color w:val="FFFFFF" w:themeColor="background1"/>
                <w:sz w:val="22"/>
                <w:szCs w:val="22"/>
                <w:lang w:bidi="ar-SA"/>
              </w:rPr>
            </w:pPr>
            <w:r w:rsidRPr="007177F5">
              <w:rPr>
                <w:rFonts w:asciiTheme="minorHAnsi" w:eastAsiaTheme="minorHAnsi" w:hAnsiTheme="minorHAnsi" w:cstheme="minorBidi"/>
                <w:b w:val="0"/>
                <w:bCs w:val="0"/>
                <w:color w:val="FFFFFF" w:themeColor="background1"/>
                <w:sz w:val="22"/>
                <w:szCs w:val="22"/>
                <w:lang w:bidi="ar-SA"/>
              </w:rPr>
              <w:t xml:space="preserve">Preparation required </w:t>
            </w:r>
          </w:p>
        </w:tc>
        <w:tc>
          <w:tcPr>
            <w:tcW w:w="5386" w:type="dxa"/>
            <w:gridSpan w:val="4"/>
          </w:tcPr>
          <w:p w14:paraId="42B0C815" w14:textId="77777777" w:rsidR="00A15CEE" w:rsidRPr="007177F5" w:rsidRDefault="00A15CEE" w:rsidP="00E1386B">
            <w:pPr>
              <w:spacing w:before="60" w:after="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000000" w:themeColor="text1"/>
                <w:sz w:val="22"/>
                <w:szCs w:val="22"/>
                <w:lang w:bidi="ar-SA"/>
              </w:rPr>
            </w:pPr>
            <w:r w:rsidRPr="007177F5">
              <w:rPr>
                <w:rFonts w:asciiTheme="minorHAnsi" w:eastAsiaTheme="minorHAnsi" w:hAnsiTheme="minorHAnsi" w:cstheme="minorBidi"/>
                <w:sz w:val="22"/>
                <w:szCs w:val="22"/>
                <w:lang w:bidi="ar-SA"/>
              </w:rPr>
              <w:t>Detailed knowledge of the framework</w:t>
            </w:r>
            <w:r w:rsidRPr="007177F5">
              <w:rPr>
                <w:rFonts w:asciiTheme="minorHAnsi" w:eastAsiaTheme="minorHAnsi" w:hAnsiTheme="minorHAnsi" w:cstheme="minorBidi"/>
                <w:color w:val="000000" w:themeColor="text1"/>
                <w:sz w:val="22"/>
                <w:szCs w:val="22"/>
                <w:lang w:bidi="ar-SA"/>
              </w:rPr>
              <w:t xml:space="preserve"> within which the training of trainers takes place (NESTOR Project)</w:t>
            </w:r>
          </w:p>
          <w:p w14:paraId="12F8AF0A" w14:textId="77777777" w:rsidR="00A15CEE" w:rsidRPr="007177F5" w:rsidRDefault="00A15CEE" w:rsidP="00E1386B">
            <w:pPr>
              <w:spacing w:before="60" w:after="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000000" w:themeColor="text1"/>
                <w:sz w:val="22"/>
                <w:szCs w:val="22"/>
                <w:lang w:bidi="ar-SA"/>
              </w:rPr>
            </w:pPr>
          </w:p>
          <w:p w14:paraId="695FCB34" w14:textId="77777777" w:rsidR="00A15CEE" w:rsidRPr="007177F5" w:rsidRDefault="00A15CEE" w:rsidP="00E1386B">
            <w:pPr>
              <w:spacing w:before="60" w:after="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000000" w:themeColor="text1"/>
                <w:sz w:val="22"/>
                <w:szCs w:val="22"/>
                <w:lang w:bidi="ar-SA"/>
              </w:rPr>
            </w:pPr>
            <w:r w:rsidRPr="007177F5">
              <w:rPr>
                <w:rFonts w:asciiTheme="minorHAnsi" w:eastAsiaTheme="minorHAnsi" w:hAnsiTheme="minorHAnsi" w:cstheme="minorBidi"/>
                <w:color w:val="000000" w:themeColor="text1"/>
                <w:sz w:val="22"/>
                <w:szCs w:val="22"/>
                <w:lang w:bidi="ar-SA"/>
              </w:rPr>
              <w:t>Information on the characteristics of the learners</w:t>
            </w:r>
          </w:p>
        </w:tc>
        <w:tc>
          <w:tcPr>
            <w:tcW w:w="3261" w:type="dxa"/>
          </w:tcPr>
          <w:p w14:paraId="1B03690D" w14:textId="77777777" w:rsidR="00A15CEE" w:rsidRPr="007177F5" w:rsidRDefault="00A15CEE" w:rsidP="00E1386B">
            <w:pPr>
              <w:spacing w:before="60" w:after="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Creation of a Trainer's Folder, with a detailed presentation of the NESTOR project, the characteristics of the learners and the Prisons from which they come</w:t>
            </w:r>
          </w:p>
        </w:tc>
        <w:tc>
          <w:tcPr>
            <w:tcW w:w="4015" w:type="dxa"/>
          </w:tcPr>
          <w:p w14:paraId="6CE1E56C" w14:textId="77777777" w:rsidR="00A15CEE" w:rsidRPr="007177F5" w:rsidRDefault="00A15CEE" w:rsidP="00E1386B">
            <w:pPr>
              <w:spacing w:before="60" w:after="60"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Provision of information to the Scientific Manager and the Trainers on the organizational aspects of the implementation of the Training of Trainers Programme (venue, visual aids, etc.)</w:t>
            </w:r>
          </w:p>
        </w:tc>
      </w:tr>
      <w:tr w:rsidR="00A15CEE" w:rsidRPr="007177F5" w14:paraId="73E177D6" w14:textId="77777777" w:rsidTr="00E1386B">
        <w:tc>
          <w:tcPr>
            <w:cnfStyle w:val="001000000000" w:firstRow="0" w:lastRow="0" w:firstColumn="1" w:lastColumn="0" w:oddVBand="0" w:evenVBand="0" w:oddHBand="0" w:evenHBand="0" w:firstRowFirstColumn="0" w:firstRowLastColumn="0" w:lastRowFirstColumn="0" w:lastRowLastColumn="0"/>
            <w:tcW w:w="1985" w:type="dxa"/>
            <w:shd w:val="clear" w:color="auto" w:fill="538135" w:themeFill="accent6" w:themeFillShade="BF"/>
          </w:tcPr>
          <w:p w14:paraId="647384A6" w14:textId="77777777" w:rsidR="00A15CEE" w:rsidRPr="007177F5" w:rsidRDefault="00A15CEE" w:rsidP="00E1386B">
            <w:pPr>
              <w:spacing w:before="60" w:after="60" w:line="259" w:lineRule="auto"/>
              <w:jc w:val="center"/>
              <w:rPr>
                <w:rFonts w:asciiTheme="minorHAnsi" w:eastAsiaTheme="minorHAnsi" w:hAnsiTheme="minorHAnsi" w:cstheme="minorBidi"/>
                <w:b w:val="0"/>
                <w:bCs w:val="0"/>
                <w:color w:val="FFFFFF" w:themeColor="background1"/>
                <w:sz w:val="22"/>
                <w:szCs w:val="22"/>
                <w:lang w:bidi="ar-SA"/>
              </w:rPr>
            </w:pPr>
            <w:r w:rsidRPr="007177F5">
              <w:rPr>
                <w:rFonts w:asciiTheme="minorHAnsi" w:eastAsiaTheme="minorHAnsi" w:hAnsiTheme="minorHAnsi" w:cstheme="minorBidi"/>
                <w:b w:val="0"/>
                <w:bCs w:val="0"/>
                <w:color w:val="FFFFFF" w:themeColor="background1"/>
                <w:sz w:val="22"/>
                <w:szCs w:val="22"/>
                <w:lang w:bidi="ar-SA"/>
              </w:rPr>
              <w:t>Communication pathways</w:t>
            </w:r>
          </w:p>
        </w:tc>
        <w:tc>
          <w:tcPr>
            <w:tcW w:w="2690" w:type="dxa"/>
          </w:tcPr>
          <w:p w14:paraId="3EB4B291"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Contacts the Organizational Manager</w:t>
            </w:r>
          </w:p>
          <w:p w14:paraId="35332B7C"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Coordinates/cooperates with trainers</w:t>
            </w:r>
          </w:p>
          <w:p w14:paraId="0718007A"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Is supported by administrative staff</w:t>
            </w:r>
          </w:p>
        </w:tc>
        <w:tc>
          <w:tcPr>
            <w:tcW w:w="2696" w:type="dxa"/>
            <w:gridSpan w:val="3"/>
          </w:tcPr>
          <w:p w14:paraId="3ED70649"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Reports to the Scientific Manager for the management of issues</w:t>
            </w:r>
          </w:p>
          <w:p w14:paraId="5A1900AD"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 xml:space="preserve"> Is supported by administrative staff</w:t>
            </w:r>
          </w:p>
        </w:tc>
        <w:tc>
          <w:tcPr>
            <w:tcW w:w="3261" w:type="dxa"/>
          </w:tcPr>
          <w:p w14:paraId="0C3BC4BE" w14:textId="77777777" w:rsidR="00A15CEE" w:rsidRPr="007177F5" w:rsidRDefault="00A15CEE" w:rsidP="00E1386B">
            <w:pPr>
              <w:spacing w:before="60" w:after="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 xml:space="preserve">Contact point for all professionals involved in the Training of Trainers Programme to ensure its proper functioning </w:t>
            </w:r>
          </w:p>
        </w:tc>
        <w:tc>
          <w:tcPr>
            <w:tcW w:w="4015" w:type="dxa"/>
          </w:tcPr>
          <w:p w14:paraId="6BF762F8"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Receives guidance from the Organizational Manager</w:t>
            </w:r>
          </w:p>
          <w:p w14:paraId="0C9CBBE8" w14:textId="77777777" w:rsidR="00A15CEE" w:rsidRPr="007177F5" w:rsidRDefault="00A15CEE" w:rsidP="00DB4E0B">
            <w:pPr>
              <w:numPr>
                <w:ilvl w:val="0"/>
                <w:numId w:val="49"/>
              </w:numPr>
              <w:spacing w:before="60" w:after="60" w:line="259" w:lineRule="auto"/>
              <w:ind w:left="195" w:hanging="144"/>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lang w:bidi="ar-SA"/>
              </w:rPr>
            </w:pPr>
            <w:r w:rsidRPr="007177F5">
              <w:rPr>
                <w:rFonts w:asciiTheme="minorHAnsi" w:eastAsiaTheme="minorHAnsi" w:hAnsiTheme="minorHAnsi" w:cstheme="minorBidi"/>
                <w:sz w:val="22"/>
                <w:szCs w:val="22"/>
                <w:lang w:bidi="ar-SA"/>
              </w:rPr>
              <w:t>Supports the Scientific Manager and the Trainers</w:t>
            </w:r>
          </w:p>
        </w:tc>
      </w:tr>
      <w:tr w:rsidR="00A15CEE" w:rsidRPr="007177F5" w14:paraId="6BBEFB5C" w14:textId="77777777" w:rsidTr="00E1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538135" w:themeFill="accent6" w:themeFillShade="BF"/>
          </w:tcPr>
          <w:p w14:paraId="2BBF54AA" w14:textId="77777777" w:rsidR="00A15CEE" w:rsidRPr="007177F5" w:rsidRDefault="00A15CEE" w:rsidP="00E1386B">
            <w:pPr>
              <w:spacing w:before="60" w:after="60" w:line="259" w:lineRule="auto"/>
              <w:jc w:val="center"/>
              <w:rPr>
                <w:rFonts w:asciiTheme="minorHAnsi" w:eastAsiaTheme="minorHAnsi" w:hAnsiTheme="minorHAnsi" w:cstheme="minorBidi"/>
                <w:b w:val="0"/>
                <w:bCs w:val="0"/>
                <w:color w:val="FFFFFF" w:themeColor="background1"/>
                <w:sz w:val="22"/>
                <w:szCs w:val="22"/>
                <w:lang w:bidi="ar-SA"/>
              </w:rPr>
            </w:pPr>
          </w:p>
        </w:tc>
        <w:tc>
          <w:tcPr>
            <w:tcW w:w="12662" w:type="dxa"/>
            <w:gridSpan w:val="6"/>
            <w:shd w:val="clear" w:color="auto" w:fill="538135" w:themeFill="accent6" w:themeFillShade="BF"/>
          </w:tcPr>
          <w:p w14:paraId="661FC46A" w14:textId="77777777" w:rsidR="00A15CEE" w:rsidRPr="007177F5" w:rsidRDefault="00A15CEE" w:rsidP="00E1386B">
            <w:pPr>
              <w:spacing w:before="60" w:after="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bCs/>
                <w:sz w:val="22"/>
                <w:szCs w:val="22"/>
                <w:lang w:bidi="ar-SA"/>
              </w:rPr>
            </w:pPr>
            <w:r w:rsidRPr="007177F5">
              <w:rPr>
                <w:rFonts w:asciiTheme="minorHAnsi" w:eastAsiaTheme="minorHAnsi" w:hAnsiTheme="minorHAnsi" w:cstheme="minorBidi"/>
                <w:b/>
                <w:color w:val="FFFFFF" w:themeColor="background1"/>
                <w:sz w:val="22"/>
                <w:szCs w:val="22"/>
                <w:lang w:bidi="ar-SA"/>
              </w:rPr>
              <w:t>Trainees</w:t>
            </w:r>
          </w:p>
        </w:tc>
      </w:tr>
      <w:tr w:rsidR="00A15CEE" w:rsidRPr="007177F5" w14:paraId="46DD6304" w14:textId="77777777" w:rsidTr="00E1386B">
        <w:tc>
          <w:tcPr>
            <w:cnfStyle w:val="001000000000" w:firstRow="0" w:lastRow="0" w:firstColumn="1" w:lastColumn="0" w:oddVBand="0" w:evenVBand="0" w:oddHBand="0" w:evenHBand="0" w:firstRowFirstColumn="0" w:firstRowLastColumn="0" w:lastRowFirstColumn="0" w:lastRowLastColumn="0"/>
            <w:tcW w:w="1985" w:type="dxa"/>
            <w:vMerge/>
            <w:shd w:val="clear" w:color="auto" w:fill="538135" w:themeFill="accent6" w:themeFillShade="BF"/>
          </w:tcPr>
          <w:p w14:paraId="18BDE4FF" w14:textId="77777777" w:rsidR="00A15CEE" w:rsidRPr="007177F5" w:rsidRDefault="00A15CEE" w:rsidP="00E1386B">
            <w:pPr>
              <w:spacing w:before="60" w:after="60" w:line="259" w:lineRule="auto"/>
              <w:jc w:val="center"/>
              <w:rPr>
                <w:rFonts w:asciiTheme="minorHAnsi" w:eastAsiaTheme="minorHAnsi" w:hAnsiTheme="minorHAnsi" w:cstheme="minorBidi"/>
                <w:b w:val="0"/>
                <w:bCs w:val="0"/>
                <w:color w:val="FFFFFF" w:themeColor="background1"/>
                <w:sz w:val="22"/>
                <w:szCs w:val="22"/>
                <w:lang w:bidi="ar-SA"/>
              </w:rPr>
            </w:pPr>
          </w:p>
        </w:tc>
        <w:tc>
          <w:tcPr>
            <w:tcW w:w="12662" w:type="dxa"/>
            <w:gridSpan w:val="6"/>
            <w:shd w:val="clear" w:color="auto" w:fill="538135" w:themeFill="accent6" w:themeFillShade="BF"/>
          </w:tcPr>
          <w:p w14:paraId="4806C5C1" w14:textId="77777777" w:rsidR="00A15CEE" w:rsidRPr="007177F5" w:rsidRDefault="00A15CEE" w:rsidP="00E1386B">
            <w:pPr>
              <w:spacing w:before="60" w:after="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bCs/>
                <w:color w:val="FFFFFF" w:themeColor="background1"/>
                <w:sz w:val="22"/>
                <w:szCs w:val="22"/>
                <w:lang w:bidi="ar-SA"/>
              </w:rPr>
            </w:pPr>
            <w:r w:rsidRPr="007177F5">
              <w:rPr>
                <w:rFonts w:asciiTheme="minorHAnsi" w:eastAsiaTheme="minorHAnsi" w:hAnsiTheme="minorHAnsi" w:cstheme="minorBidi"/>
                <w:b/>
                <w:color w:val="FFFFFF" w:themeColor="background1"/>
                <w:sz w:val="22"/>
                <w:szCs w:val="22"/>
                <w:lang w:bidi="ar-SA"/>
              </w:rPr>
              <w:t>Trainee Trainers</w:t>
            </w:r>
          </w:p>
        </w:tc>
      </w:tr>
      <w:tr w:rsidR="00A15CEE" w:rsidRPr="007177F5" w14:paraId="6CABEA4F" w14:textId="77777777" w:rsidTr="00E1386B">
        <w:trPr>
          <w:cnfStyle w:val="000000100000" w:firstRow="0" w:lastRow="0" w:firstColumn="0" w:lastColumn="0" w:oddVBand="0" w:evenVBand="0" w:oddHBand="1" w:evenHBand="0" w:firstRowFirstColumn="0" w:firstRowLastColumn="0" w:lastRowFirstColumn="0" w:lastRowLastColumn="0"/>
          <w:trHeight w:val="1289"/>
        </w:trPr>
        <w:tc>
          <w:tcPr>
            <w:cnfStyle w:val="001000000000" w:firstRow="0" w:lastRow="0" w:firstColumn="1" w:lastColumn="0" w:oddVBand="0" w:evenVBand="0" w:oddHBand="0" w:evenHBand="0" w:firstRowFirstColumn="0" w:firstRowLastColumn="0" w:lastRowFirstColumn="0" w:lastRowLastColumn="0"/>
            <w:tcW w:w="14647" w:type="dxa"/>
            <w:gridSpan w:val="7"/>
            <w:shd w:val="clear" w:color="auto" w:fill="538135" w:themeFill="accent6" w:themeFillShade="BF"/>
          </w:tcPr>
          <w:p w14:paraId="362C6B7E" w14:textId="77777777" w:rsidR="00A15CEE" w:rsidRPr="007177F5" w:rsidRDefault="00A15CEE" w:rsidP="00DB4E0B">
            <w:pPr>
              <w:numPr>
                <w:ilvl w:val="0"/>
                <w:numId w:val="50"/>
              </w:numPr>
              <w:spacing w:before="120" w:after="120" w:line="259" w:lineRule="auto"/>
              <w:ind w:left="460" w:hanging="284"/>
              <w:rPr>
                <w:rFonts w:asciiTheme="minorHAnsi" w:eastAsiaTheme="minorHAnsi" w:hAnsiTheme="minorHAnsi" w:cstheme="minorBidi"/>
                <w:b w:val="0"/>
                <w:bCs w:val="0"/>
                <w:color w:val="FFFFFF" w:themeColor="background1"/>
                <w:sz w:val="22"/>
                <w:szCs w:val="22"/>
                <w:lang w:bidi="ar-SA"/>
              </w:rPr>
            </w:pPr>
            <w:r w:rsidRPr="007177F5">
              <w:rPr>
                <w:rFonts w:asciiTheme="minorHAnsi" w:eastAsiaTheme="minorHAnsi" w:hAnsiTheme="minorHAnsi" w:cstheme="minorBidi"/>
                <w:b w:val="0"/>
                <w:bCs w:val="0"/>
                <w:color w:val="FFFFFF" w:themeColor="background1"/>
                <w:sz w:val="22"/>
                <w:szCs w:val="22"/>
                <w:lang w:bidi="ar-SA"/>
              </w:rPr>
              <w:lastRenderedPageBreak/>
              <w:t>Communicate / collaborate with the Scientific Manager and the Trainers</w:t>
            </w:r>
          </w:p>
          <w:p w14:paraId="61248ED9" w14:textId="77777777" w:rsidR="00A15CEE" w:rsidRPr="007177F5" w:rsidRDefault="00A15CEE" w:rsidP="00DB4E0B">
            <w:pPr>
              <w:numPr>
                <w:ilvl w:val="0"/>
                <w:numId w:val="50"/>
              </w:numPr>
              <w:spacing w:before="120" w:after="120" w:line="259" w:lineRule="auto"/>
              <w:ind w:left="460" w:hanging="284"/>
              <w:rPr>
                <w:rFonts w:asciiTheme="minorHAnsi" w:eastAsiaTheme="minorHAnsi" w:hAnsiTheme="minorHAnsi" w:cstheme="minorBidi"/>
                <w:b w:val="0"/>
                <w:bCs w:val="0"/>
                <w:color w:val="FFFFFF" w:themeColor="background1"/>
                <w:sz w:val="22"/>
                <w:szCs w:val="22"/>
                <w:lang w:bidi="ar-SA"/>
              </w:rPr>
            </w:pPr>
            <w:r w:rsidRPr="007177F5">
              <w:rPr>
                <w:rFonts w:asciiTheme="minorHAnsi" w:eastAsiaTheme="minorHAnsi" w:hAnsiTheme="minorHAnsi" w:cstheme="minorBidi"/>
                <w:b w:val="0"/>
                <w:bCs w:val="0"/>
                <w:color w:val="FFFFFF" w:themeColor="background1"/>
                <w:sz w:val="22"/>
                <w:szCs w:val="22"/>
                <w:lang w:bidi="ar-SA"/>
              </w:rPr>
              <w:t>Speak to the Organizational Manager and the administrative staff to resolve problems</w:t>
            </w:r>
          </w:p>
          <w:p w14:paraId="5288FF03" w14:textId="77777777" w:rsidR="00A15CEE" w:rsidRPr="007177F5" w:rsidRDefault="00A15CEE" w:rsidP="00DB4E0B">
            <w:pPr>
              <w:numPr>
                <w:ilvl w:val="0"/>
                <w:numId w:val="50"/>
              </w:numPr>
              <w:spacing w:before="120" w:after="240" w:line="259" w:lineRule="auto"/>
              <w:ind w:left="460" w:hanging="284"/>
              <w:rPr>
                <w:rFonts w:asciiTheme="minorHAnsi" w:eastAsiaTheme="minorHAnsi" w:hAnsiTheme="minorHAnsi" w:cstheme="minorBidi"/>
                <w:b w:val="0"/>
                <w:bCs w:val="0"/>
                <w:color w:val="FFFFFF" w:themeColor="background1"/>
                <w:sz w:val="22"/>
                <w:szCs w:val="22"/>
                <w:lang w:bidi="ar-SA"/>
              </w:rPr>
            </w:pPr>
            <w:r w:rsidRPr="007177F5">
              <w:rPr>
                <w:rFonts w:asciiTheme="minorHAnsi" w:eastAsiaTheme="minorHAnsi" w:hAnsiTheme="minorHAnsi" w:cstheme="minorBidi"/>
                <w:b w:val="0"/>
                <w:bCs w:val="0"/>
                <w:color w:val="FFFFFF" w:themeColor="background1"/>
                <w:sz w:val="22"/>
                <w:szCs w:val="22"/>
                <w:lang w:bidi="ar-SA"/>
              </w:rPr>
              <w:t>They consistently uphold their obligations stemming from their participation in the Programme (being on time to the classes – signing the attendance list – consistently attending training and so on).</w:t>
            </w:r>
          </w:p>
        </w:tc>
      </w:tr>
    </w:tbl>
    <w:p w14:paraId="04031933" w14:textId="77777777" w:rsidR="00A15CEE" w:rsidRDefault="00A15CEE" w:rsidP="00A15CEE"/>
    <w:p w14:paraId="7736D11C" w14:textId="0D01059A" w:rsidR="00A15CEE" w:rsidRPr="00A15CEE" w:rsidRDefault="00A15CEE" w:rsidP="00A15CEE">
      <w:pPr>
        <w:sectPr w:rsidR="00A15CEE" w:rsidRPr="00A15CEE" w:rsidSect="00900113">
          <w:footerReference w:type="first" r:id="rId24"/>
          <w:pgSz w:w="15840" w:h="12240" w:orient="landscape"/>
          <w:pgMar w:top="1440" w:right="1440" w:bottom="1440" w:left="1440" w:header="708" w:footer="708" w:gutter="0"/>
          <w:pgNumType w:start="24"/>
          <w:cols w:space="708"/>
          <w:docGrid w:linePitch="360"/>
        </w:sectPr>
      </w:pPr>
    </w:p>
    <w:p w14:paraId="1DF92472" w14:textId="338CA66A" w:rsidR="0F9EA71C" w:rsidRDefault="74B11093" w:rsidP="00FF3920">
      <w:pPr>
        <w:pStyle w:val="Heading2"/>
        <w:rPr>
          <w:rFonts w:ascii="Calibri Light" w:eastAsia="Yu Gothic Light" w:hAnsi="Calibri Light"/>
        </w:rPr>
      </w:pPr>
      <w:bookmarkStart w:id="21" w:name="_Toc100057334"/>
      <w:r w:rsidRPr="2D2F075D">
        <w:lastRenderedPageBreak/>
        <w:t>The work and role of the Moderators of the pilot Parent Schools</w:t>
      </w:r>
      <w:bookmarkEnd w:id="21"/>
    </w:p>
    <w:p w14:paraId="62AB8E7A" w14:textId="791CD0B3" w:rsidR="0F9EA71C" w:rsidRDefault="74B11093" w:rsidP="00FF3920">
      <w:pPr>
        <w:pStyle w:val="Heading3"/>
        <w:rPr>
          <w:rFonts w:ascii="Calibri Light" w:eastAsia="Yu Gothic Light" w:hAnsi="Calibri Light"/>
        </w:rPr>
      </w:pPr>
      <w:bookmarkStart w:id="22" w:name="_Toc100057335"/>
      <w:r w:rsidRPr="2D2F075D">
        <w:t>The NESTOR electronic interface platform</w:t>
      </w:r>
      <w:bookmarkEnd w:id="22"/>
    </w:p>
    <w:p w14:paraId="531786BB" w14:textId="727C721F" w:rsidR="0F9EA71C" w:rsidRDefault="74B11093" w:rsidP="2D2F075D">
      <w:pPr>
        <w:pStyle w:val="MainText"/>
        <w:rPr>
          <w:rFonts w:ascii="Calibri" w:hAnsi="Calibri"/>
        </w:rPr>
      </w:pPr>
      <w:r w:rsidRPr="2D2F075D">
        <w:t>The NESTOR e-networking Platform is intended to be a digital tool of the “critical mass” of NESTOR, linking the Moderators of the Parent –Schools for Prisoners (the 40 trained psychologists and social workers), facilitating and promoting their regular interaction and cooperation in the context of the project’s pilot implementation.</w:t>
      </w:r>
    </w:p>
    <w:p w14:paraId="413A337D" w14:textId="468756F0" w:rsidR="0F9EA71C" w:rsidRDefault="74B11093" w:rsidP="00FF3920">
      <w:pPr>
        <w:pStyle w:val="Heading4"/>
        <w:rPr>
          <w:rFonts w:ascii="Calibri Light" w:eastAsia="Yu Gothic Light" w:hAnsi="Calibri Light"/>
          <w:sz w:val="24"/>
          <w:szCs w:val="24"/>
        </w:rPr>
      </w:pPr>
      <w:r w:rsidRPr="2D2F075D">
        <w:t>Purpose of the electronic interface platform</w:t>
      </w:r>
    </w:p>
    <w:p w14:paraId="2CC19CEA" w14:textId="413DF67E" w:rsidR="0F9EA71C" w:rsidRDefault="74B11093" w:rsidP="2D2F075D">
      <w:pPr>
        <w:pStyle w:val="MainText"/>
        <w:rPr>
          <w:rFonts w:ascii="Calibri" w:hAnsi="Calibri"/>
        </w:rPr>
      </w:pPr>
      <w:r w:rsidRPr="2D2F075D">
        <w:t xml:space="preserve">The development and operation of the NESTOR electronic interconnection platform shall aim at achieving the following, interrelated objectives: </w:t>
      </w:r>
    </w:p>
    <w:p w14:paraId="19B9EA27" w14:textId="1522A2DF" w:rsidR="0F9EA71C" w:rsidRDefault="74B11093" w:rsidP="2D2F075D">
      <w:pPr>
        <w:pStyle w:val="MainText"/>
        <w:ind w:left="720"/>
        <w:rPr>
          <w:rFonts w:ascii="Calibri" w:hAnsi="Calibri"/>
        </w:rPr>
      </w:pPr>
      <w:proofErr w:type="spellStart"/>
      <w:r w:rsidRPr="2D2F075D">
        <w:t>i</w:t>
      </w:r>
      <w:proofErr w:type="spellEnd"/>
      <w:r w:rsidRPr="2D2F075D">
        <w:t>. the ongoing training of the 40 trained social workers and psychologists who are expected to be the Moderators of NESTOR Parent Schools for Prisoners in the country of intervention (Greece),</w:t>
      </w:r>
    </w:p>
    <w:p w14:paraId="7A5091E2" w14:textId="647EBD37" w:rsidR="0F9EA71C" w:rsidRDefault="74B11093" w:rsidP="2D2F075D">
      <w:pPr>
        <w:pStyle w:val="MainText"/>
        <w:ind w:left="720"/>
        <w:rPr>
          <w:rFonts w:ascii="Calibri" w:hAnsi="Calibri"/>
        </w:rPr>
      </w:pPr>
      <w:r w:rsidRPr="2D2F075D">
        <w:t xml:space="preserve">ii. the networking of the 40 Moderators of the Parent Schools for prisoners with a view to regularly monitoring progress during their pilot operations; </w:t>
      </w:r>
    </w:p>
    <w:p w14:paraId="446EADFB" w14:textId="1F988944" w:rsidR="0F9EA71C" w:rsidRDefault="74B11093" w:rsidP="2D2F075D">
      <w:pPr>
        <w:pStyle w:val="MainText"/>
        <w:ind w:left="720"/>
        <w:rPr>
          <w:rFonts w:ascii="Calibri" w:hAnsi="Calibri"/>
        </w:rPr>
      </w:pPr>
      <w:r w:rsidRPr="2D2F075D">
        <w:t xml:space="preserve">iii. give visibility to the NESTOR intervention (publication of the Project’s results and actions) and, consequently, </w:t>
      </w:r>
    </w:p>
    <w:p w14:paraId="484C2DBD" w14:textId="295C3AD3" w:rsidR="0F9EA71C" w:rsidRDefault="74B11093" w:rsidP="2D2F075D">
      <w:pPr>
        <w:pStyle w:val="MainText"/>
        <w:ind w:left="720"/>
        <w:rPr>
          <w:rFonts w:ascii="Calibri" w:hAnsi="Calibri"/>
        </w:rPr>
      </w:pPr>
      <w:r w:rsidRPr="2D2F075D">
        <w:t>iv. ensure the sustainability of the planned intervention (operational roll out and pilot operation of a network of adult education institutions within Greek Prisons, to be harnessed in order to achieve the strategic objective of the Ministry of Citizen Protection to establish and operate, at national level, an "Academy for Parents in Prison").</w:t>
      </w:r>
    </w:p>
    <w:p w14:paraId="36776BEA" w14:textId="790D22A2" w:rsidR="0F9EA71C" w:rsidRDefault="74B11093" w:rsidP="2D2F075D">
      <w:pPr>
        <w:pStyle w:val="MainText"/>
        <w:rPr>
          <w:rFonts w:ascii="Calibri" w:hAnsi="Calibri"/>
        </w:rPr>
      </w:pPr>
      <w:r w:rsidRPr="2D2F075D">
        <w:t xml:space="preserve">In this respect, the NESTOR Platform is intended to contain two distinct spaces: </w:t>
      </w:r>
    </w:p>
    <w:p w14:paraId="6AAEDC33" w14:textId="39E0EB50" w:rsidR="0F9EA71C" w:rsidRDefault="74B11093" w:rsidP="2D2F075D">
      <w:pPr>
        <w:pStyle w:val="MainText"/>
        <w:ind w:left="720"/>
        <w:rPr>
          <w:rFonts w:ascii="Calibri" w:hAnsi="Calibri"/>
        </w:rPr>
      </w:pPr>
      <w:r w:rsidRPr="2D2F075D">
        <w:t>a. A restricted area for use by the Moderators of NESTOR pilot Parent Schools for Prisoners. Regular consultation of the Moderators of Parent Schools shall take place in this area through Regular Digital Consultation Meetings.</w:t>
      </w:r>
    </w:p>
    <w:p w14:paraId="0C7D557A" w14:textId="6D71998D" w:rsidR="0F9EA71C" w:rsidRDefault="74B11093" w:rsidP="2D2F075D">
      <w:pPr>
        <w:pStyle w:val="MainText"/>
        <w:ind w:left="720"/>
        <w:rPr>
          <w:rFonts w:ascii="Calibri" w:hAnsi="Calibri"/>
        </w:rPr>
      </w:pPr>
      <w:r w:rsidRPr="2D2F075D">
        <w:t>b. an open area, accessible to all interested parties on issues relevant to the NESTOR project. Specifically in respect of this open area, the concept is to connect it with the Electronic Platform for Adult Learning in Europe (EPALE).</w:t>
      </w:r>
    </w:p>
    <w:p w14:paraId="6260E5B8" w14:textId="34CD35DA" w:rsidR="0F9EA71C" w:rsidRDefault="0F9EA71C" w:rsidP="0F9EA71C">
      <w:pPr>
        <w:spacing w:line="276" w:lineRule="auto"/>
        <w:jc w:val="both"/>
        <w:rPr>
          <w:rFonts w:ascii="Calibri" w:eastAsia="Calibri" w:hAnsi="Calibri" w:cs="Calibri"/>
          <w:color w:val="000000" w:themeColor="text1"/>
          <w:sz w:val="24"/>
          <w:szCs w:val="24"/>
        </w:rPr>
      </w:pPr>
      <w:r w:rsidRPr="0F9EA71C">
        <w:rPr>
          <w:rFonts w:ascii="Calibri" w:eastAsia="Calibri" w:hAnsi="Calibri" w:cs="Calibri"/>
          <w:b/>
          <w:bCs/>
          <w:i/>
          <w:iCs/>
          <w:color w:val="000000" w:themeColor="text1"/>
          <w:sz w:val="24"/>
          <w:szCs w:val="24"/>
        </w:rPr>
        <w:t>EPALE</w:t>
      </w:r>
      <w:r w:rsidRPr="0F9EA71C">
        <w:rPr>
          <w:rFonts w:ascii="Calibri" w:eastAsia="Calibri" w:hAnsi="Calibri" w:cs="Calibri"/>
          <w:color w:val="000000" w:themeColor="text1"/>
          <w:sz w:val="24"/>
          <w:szCs w:val="24"/>
        </w:rPr>
        <w:t xml:space="preserve">- </w:t>
      </w:r>
      <w:r w:rsidRPr="0F9EA71C">
        <w:rPr>
          <w:rFonts w:ascii="Calibri" w:eastAsia="Calibri" w:hAnsi="Calibri" w:cs="Calibri"/>
          <w:b/>
          <w:bCs/>
          <w:i/>
          <w:iCs/>
          <w:color w:val="000000" w:themeColor="text1"/>
          <w:sz w:val="24"/>
          <w:szCs w:val="24"/>
        </w:rPr>
        <w:t>Electronic Platform for Adult Learning in Europe</w:t>
      </w:r>
    </w:p>
    <w:p w14:paraId="405BAFFE" w14:textId="029E52EC" w:rsidR="0F9EA71C" w:rsidRDefault="74B11093" w:rsidP="00DB4E0B">
      <w:pPr>
        <w:pStyle w:val="MainText"/>
        <w:numPr>
          <w:ilvl w:val="0"/>
          <w:numId w:val="14"/>
        </w:numPr>
        <w:contextualSpacing/>
        <w:rPr>
          <w:rFonts w:eastAsiaTheme="minorEastAsia" w:cstheme="minorBidi"/>
        </w:rPr>
      </w:pPr>
      <w:r w:rsidRPr="2D2F075D">
        <w:rPr>
          <w:i/>
          <w:iCs/>
        </w:rPr>
        <w:t xml:space="preserve">A multilingual, virtual meeting place to support the adult education and training sector in Europe.  </w:t>
      </w:r>
    </w:p>
    <w:p w14:paraId="1F10FB8B" w14:textId="048628FA" w:rsidR="0F9EA71C" w:rsidRDefault="74B11093" w:rsidP="00DB4E0B">
      <w:pPr>
        <w:pStyle w:val="MainText"/>
        <w:numPr>
          <w:ilvl w:val="0"/>
          <w:numId w:val="14"/>
        </w:numPr>
        <w:contextualSpacing/>
        <w:rPr>
          <w:rFonts w:eastAsiaTheme="minorEastAsia" w:cstheme="minorBidi"/>
        </w:rPr>
      </w:pPr>
      <w:r w:rsidRPr="2D2F075D">
        <w:rPr>
          <w:i/>
          <w:iCs/>
        </w:rPr>
        <w:t xml:space="preserve">It deals with all forms of adult, formal, non-formal and informal learning, provided by public and/or private education institutions. </w:t>
      </w:r>
    </w:p>
    <w:p w14:paraId="6F8E2C21" w14:textId="4F70005E" w:rsidR="0F9EA71C" w:rsidRDefault="74B11093" w:rsidP="00DB4E0B">
      <w:pPr>
        <w:pStyle w:val="MainText"/>
        <w:numPr>
          <w:ilvl w:val="0"/>
          <w:numId w:val="14"/>
        </w:numPr>
        <w:contextualSpacing/>
        <w:rPr>
          <w:rFonts w:eastAsiaTheme="minorEastAsia" w:cstheme="minorBidi"/>
        </w:rPr>
      </w:pPr>
      <w:r w:rsidRPr="2D2F075D">
        <w:rPr>
          <w:i/>
          <w:iCs/>
        </w:rPr>
        <w:t>EPALE permits the dissemination of content related to adult learning, such as news, articles, blog, resources and events, and the exchange of good practice.</w:t>
      </w:r>
    </w:p>
    <w:p w14:paraId="0AEB49AF" w14:textId="1B2EF8F8" w:rsidR="0F9EA71C" w:rsidRDefault="0F9EA71C" w:rsidP="0F9EA71C">
      <w:pPr>
        <w:spacing w:line="276" w:lineRule="auto"/>
        <w:ind w:left="644"/>
        <w:jc w:val="both"/>
        <w:rPr>
          <w:rFonts w:ascii="Calibri" w:eastAsia="Calibri" w:hAnsi="Calibri" w:cs="Calibri"/>
          <w:color w:val="000000" w:themeColor="text1"/>
          <w:sz w:val="24"/>
          <w:szCs w:val="24"/>
        </w:rPr>
      </w:pPr>
      <w:proofErr w:type="spellStart"/>
      <w:r w:rsidRPr="0F9EA71C">
        <w:rPr>
          <w:rFonts w:ascii="Calibri" w:eastAsia="Calibri" w:hAnsi="Calibri" w:cs="Calibri"/>
          <w:color w:val="525252" w:themeColor="accent3" w:themeShade="80"/>
          <w:sz w:val="24"/>
          <w:szCs w:val="24"/>
        </w:rPr>
        <w:t>Source:</w:t>
      </w:r>
      <w:hyperlink>
        <w:r w:rsidRPr="0F9EA71C">
          <w:rPr>
            <w:rStyle w:val="Hyperlink"/>
            <w:rFonts w:ascii="Calibri" w:eastAsia="Calibri" w:hAnsi="Calibri" w:cs="Calibri"/>
            <w:b/>
            <w:bCs/>
            <w:sz w:val="24"/>
            <w:szCs w:val="24"/>
          </w:rPr>
          <w:t>www.epale.ec.europa.eu</w:t>
        </w:r>
        <w:proofErr w:type="spellEnd"/>
        <w:r w:rsidRPr="0F9EA71C">
          <w:rPr>
            <w:rStyle w:val="Hyperlink"/>
            <w:rFonts w:ascii="Calibri" w:eastAsia="Calibri" w:hAnsi="Calibri" w:cs="Calibri"/>
            <w:b/>
            <w:bCs/>
            <w:sz w:val="24"/>
            <w:szCs w:val="24"/>
          </w:rPr>
          <w:t>/el</w:t>
        </w:r>
      </w:hyperlink>
      <w:r w:rsidRPr="0F9EA71C">
        <w:rPr>
          <w:rFonts w:ascii="Calibri" w:eastAsia="Calibri" w:hAnsi="Calibri" w:cs="Calibri"/>
          <w:b/>
          <w:bCs/>
          <w:color w:val="0000FF"/>
          <w:sz w:val="24"/>
          <w:szCs w:val="24"/>
          <w:u w:val="single"/>
        </w:rPr>
        <w:t>&amp;</w:t>
      </w:r>
      <w:hyperlink>
        <w:r w:rsidRPr="0F9EA71C">
          <w:rPr>
            <w:rStyle w:val="Hyperlink"/>
            <w:rFonts w:ascii="Calibri" w:eastAsia="Calibri" w:hAnsi="Calibri" w:cs="Calibri"/>
            <w:b/>
            <w:bCs/>
            <w:sz w:val="24"/>
            <w:szCs w:val="24"/>
          </w:rPr>
          <w:t>www.iky.gr</w:t>
        </w:r>
      </w:hyperlink>
    </w:p>
    <w:p w14:paraId="2EC61011" w14:textId="65C02632" w:rsidR="0F9EA71C" w:rsidRDefault="74B11093" w:rsidP="2D2F075D">
      <w:pPr>
        <w:pStyle w:val="MainText"/>
        <w:rPr>
          <w:rFonts w:ascii="Calibri" w:hAnsi="Calibri"/>
        </w:rPr>
      </w:pPr>
      <w:r w:rsidRPr="2D2F075D">
        <w:t>Finally, a repository shall also be created for the NESTOR platform containing training material developed for Trainers / Moderators of pilot Parent Schools and learners (fathers in prison).</w:t>
      </w:r>
    </w:p>
    <w:p w14:paraId="1F3A7C91" w14:textId="6EFDBE9D" w:rsidR="0F9EA71C" w:rsidRDefault="74B11093" w:rsidP="00FF3920">
      <w:pPr>
        <w:pStyle w:val="Heading3"/>
        <w:rPr>
          <w:rFonts w:ascii="Calibri Light" w:eastAsia="Yu Gothic Light" w:hAnsi="Calibri Light"/>
        </w:rPr>
      </w:pPr>
      <w:bookmarkStart w:id="23" w:name="_Toc100057336"/>
      <w:r w:rsidRPr="2D2F075D">
        <w:lastRenderedPageBreak/>
        <w:t>Consultation of Moderators of the NESTOR Parent Schools for Prisoners during the pilot implementation of the project</w:t>
      </w:r>
      <w:bookmarkEnd w:id="23"/>
    </w:p>
    <w:p w14:paraId="1FAE05F6" w14:textId="7615C945" w:rsidR="0F9EA71C" w:rsidRDefault="74B11093" w:rsidP="2D2F075D">
      <w:pPr>
        <w:pStyle w:val="MainText"/>
        <w:rPr>
          <w:rFonts w:ascii="Calibri" w:hAnsi="Calibri"/>
        </w:rPr>
      </w:pPr>
      <w:r w:rsidRPr="2D2F075D">
        <w:t>Regular consultation of the Moderators of Parent Schools for Prisoners (trained psychologists and social workers who work in the target group of the 20 Greek men's Prisons) is envisaged throughout the 16-month implementation of the WP4 of the NESTOR project with a view to monitor the progress of the group sessions of the fathers in prison. Within this framework, we would like to highlight in particular the following:</w:t>
      </w:r>
    </w:p>
    <w:p w14:paraId="2E48883C" w14:textId="0A49697C" w:rsidR="0F9EA71C" w:rsidRDefault="74B11093" w:rsidP="00DB4E0B">
      <w:pPr>
        <w:pStyle w:val="MainText"/>
        <w:numPr>
          <w:ilvl w:val="0"/>
          <w:numId w:val="15"/>
        </w:numPr>
        <w:spacing w:after="0"/>
        <w:rPr>
          <w:rFonts w:eastAsiaTheme="minorEastAsia" w:cstheme="minorBidi"/>
        </w:rPr>
      </w:pPr>
      <w:r w:rsidRPr="2D2F075D">
        <w:t>Regular consultation of the Moderators of pilot Parent Schools is envisaged through the use of the NESTOR electronic platform (in the restricted access area), which has been developed.</w:t>
      </w:r>
    </w:p>
    <w:p w14:paraId="31F06ED6" w14:textId="0397C624" w:rsidR="0F9EA71C" w:rsidRDefault="74B11093" w:rsidP="00DB4E0B">
      <w:pPr>
        <w:pStyle w:val="MainText"/>
        <w:numPr>
          <w:ilvl w:val="0"/>
          <w:numId w:val="15"/>
        </w:numPr>
        <w:spacing w:after="0"/>
        <w:rPr>
          <w:rFonts w:eastAsiaTheme="minorEastAsia" w:cstheme="minorBidi"/>
        </w:rPr>
      </w:pPr>
      <w:r w:rsidRPr="2D2F075D">
        <w:t>Taking into account the necessary preparatory actions for the operation of the pilot Parent Schools (setting up groups of fathers in prison in every men’s prison of the target group, establishing a timetable for the fathers’ group sessions, etc.), the consultation of Moderators is envisaged to start in M5 of the WP4 and to be completed by M16.</w:t>
      </w:r>
    </w:p>
    <w:p w14:paraId="767E159B" w14:textId="1AA4C56B" w:rsidR="0F9EA71C" w:rsidRDefault="74B11093" w:rsidP="00DB4E0B">
      <w:pPr>
        <w:pStyle w:val="MainText"/>
        <w:numPr>
          <w:ilvl w:val="0"/>
          <w:numId w:val="15"/>
        </w:numPr>
        <w:spacing w:after="0"/>
        <w:rPr>
          <w:rFonts w:eastAsiaTheme="minorEastAsia" w:cstheme="minorBidi"/>
        </w:rPr>
      </w:pPr>
      <w:r w:rsidRPr="2D2F075D">
        <w:t>The 40 Moderators of the pilot Parent Schools are to be allocated to 5 teams, corresponding to the Training of Trainers Units (see Chapter 3 / 3.4.2, Table 5 - Proposed Training of Trainers Units for the NESTOR project).</w:t>
      </w:r>
    </w:p>
    <w:p w14:paraId="2BD1AB81" w14:textId="5103BCE4" w:rsidR="0F9EA71C" w:rsidRDefault="74B11093" w:rsidP="00DB4E0B">
      <w:pPr>
        <w:pStyle w:val="MainText"/>
        <w:numPr>
          <w:ilvl w:val="0"/>
          <w:numId w:val="15"/>
        </w:numPr>
        <w:spacing w:after="0"/>
        <w:rPr>
          <w:rFonts w:eastAsiaTheme="minorEastAsia" w:cstheme="minorBidi"/>
        </w:rPr>
      </w:pPr>
      <w:r w:rsidRPr="2D2F075D">
        <w:t>Each team shall consist of 8 members, who are Moderators of pilot Parent Schools and shall participate in the 12 regular consultation meetings. During the pilot operation of the NESTOR Parent Schools a total of 60 digital meetings shall be held (5 groups X 12/group = 60 meetings).</w:t>
      </w:r>
    </w:p>
    <w:p w14:paraId="4B609089" w14:textId="2A65AB82" w:rsidR="0F9EA71C" w:rsidRDefault="74B11093" w:rsidP="00DB4E0B">
      <w:pPr>
        <w:pStyle w:val="MainText"/>
        <w:numPr>
          <w:ilvl w:val="0"/>
          <w:numId w:val="15"/>
        </w:numPr>
        <w:rPr>
          <w:rFonts w:eastAsiaTheme="minorEastAsia" w:cstheme="minorBidi"/>
        </w:rPr>
      </w:pPr>
      <w:r w:rsidRPr="2D2F075D">
        <w:t>Each group is expected to hold 1 regular digital meeting [lasting a maximum of 2.5 hours — at hours agreed beforehand between the members of each group and the partner responsible for WP4], during the time intended for the consultation the Moderators of the pilot parents schools, as follows (see Table 7).</w:t>
      </w:r>
    </w:p>
    <w:tbl>
      <w:tblPr>
        <w:tblStyle w:val="TableGrid"/>
        <w:tblW w:w="0" w:type="auto"/>
        <w:tblLayout w:type="fixed"/>
        <w:tblLook w:val="0000" w:firstRow="0" w:lastRow="0" w:firstColumn="0" w:lastColumn="0" w:noHBand="0" w:noVBand="0"/>
      </w:tblPr>
      <w:tblGrid>
        <w:gridCol w:w="761"/>
        <w:gridCol w:w="502"/>
        <w:gridCol w:w="502"/>
        <w:gridCol w:w="502"/>
        <w:gridCol w:w="502"/>
        <w:gridCol w:w="747"/>
        <w:gridCol w:w="531"/>
        <w:gridCol w:w="531"/>
        <w:gridCol w:w="531"/>
        <w:gridCol w:w="531"/>
        <w:gridCol w:w="531"/>
        <w:gridCol w:w="531"/>
        <w:gridCol w:w="531"/>
        <w:gridCol w:w="531"/>
        <w:gridCol w:w="531"/>
        <w:gridCol w:w="531"/>
        <w:gridCol w:w="531"/>
      </w:tblGrid>
      <w:tr w:rsidR="0F9EA71C" w14:paraId="05FBBF7E" w14:textId="77777777" w:rsidTr="0F9EA71C">
        <w:trPr>
          <w:trHeight w:val="375"/>
        </w:trPr>
        <w:tc>
          <w:tcPr>
            <w:tcW w:w="761" w:type="dxa"/>
            <w:tcBorders>
              <w:top w:val="single" w:sz="18" w:space="0" w:color="auto"/>
              <w:left w:val="nil"/>
              <w:bottom w:val="single" w:sz="18" w:space="0" w:color="auto"/>
              <w:right w:val="nil"/>
            </w:tcBorders>
            <w:shd w:val="clear" w:color="auto" w:fill="538135" w:themeFill="accent6" w:themeFillShade="BF"/>
          </w:tcPr>
          <w:p w14:paraId="3549DD0C" w14:textId="7D85D123"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Groups</w:t>
            </w:r>
          </w:p>
        </w:tc>
        <w:tc>
          <w:tcPr>
            <w:tcW w:w="502" w:type="dxa"/>
            <w:tcBorders>
              <w:top w:val="single" w:sz="18" w:space="0" w:color="auto"/>
              <w:left w:val="nil"/>
              <w:bottom w:val="single" w:sz="18" w:space="0" w:color="auto"/>
              <w:right w:val="nil"/>
            </w:tcBorders>
            <w:shd w:val="clear" w:color="auto" w:fill="538135" w:themeFill="accent6" w:themeFillShade="BF"/>
          </w:tcPr>
          <w:p w14:paraId="6399251C" w14:textId="65377359"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M1</w:t>
            </w:r>
          </w:p>
        </w:tc>
        <w:tc>
          <w:tcPr>
            <w:tcW w:w="502" w:type="dxa"/>
            <w:tcBorders>
              <w:top w:val="single" w:sz="18" w:space="0" w:color="auto"/>
              <w:left w:val="nil"/>
              <w:bottom w:val="single" w:sz="18" w:space="0" w:color="auto"/>
              <w:right w:val="nil"/>
            </w:tcBorders>
            <w:shd w:val="clear" w:color="auto" w:fill="538135" w:themeFill="accent6" w:themeFillShade="BF"/>
          </w:tcPr>
          <w:p w14:paraId="65B89FE0" w14:textId="2FF3F04E"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M2</w:t>
            </w:r>
          </w:p>
        </w:tc>
        <w:tc>
          <w:tcPr>
            <w:tcW w:w="502" w:type="dxa"/>
            <w:tcBorders>
              <w:top w:val="single" w:sz="18" w:space="0" w:color="auto"/>
              <w:left w:val="nil"/>
              <w:bottom w:val="single" w:sz="18" w:space="0" w:color="auto"/>
              <w:right w:val="nil"/>
            </w:tcBorders>
            <w:shd w:val="clear" w:color="auto" w:fill="538135" w:themeFill="accent6" w:themeFillShade="BF"/>
          </w:tcPr>
          <w:p w14:paraId="5ADF22A5" w14:textId="3D0DEEF6"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M3</w:t>
            </w:r>
          </w:p>
        </w:tc>
        <w:tc>
          <w:tcPr>
            <w:tcW w:w="502" w:type="dxa"/>
            <w:tcBorders>
              <w:top w:val="single" w:sz="18" w:space="0" w:color="auto"/>
              <w:left w:val="nil"/>
              <w:bottom w:val="single" w:sz="18" w:space="0" w:color="auto"/>
              <w:right w:val="nil"/>
            </w:tcBorders>
            <w:shd w:val="clear" w:color="auto" w:fill="538135" w:themeFill="accent6" w:themeFillShade="BF"/>
          </w:tcPr>
          <w:p w14:paraId="0D0C1A52" w14:textId="41F06239"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M4</w:t>
            </w:r>
          </w:p>
        </w:tc>
        <w:tc>
          <w:tcPr>
            <w:tcW w:w="747" w:type="dxa"/>
            <w:tcBorders>
              <w:top w:val="single" w:sz="18" w:space="0" w:color="auto"/>
              <w:left w:val="nil"/>
              <w:bottom w:val="single" w:sz="18" w:space="0" w:color="auto"/>
              <w:right w:val="nil"/>
            </w:tcBorders>
            <w:shd w:val="clear" w:color="auto" w:fill="538135" w:themeFill="accent6" w:themeFillShade="BF"/>
          </w:tcPr>
          <w:p w14:paraId="25891D94" w14:textId="7B559B4C"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M5</w:t>
            </w:r>
          </w:p>
        </w:tc>
        <w:tc>
          <w:tcPr>
            <w:tcW w:w="531" w:type="dxa"/>
            <w:tcBorders>
              <w:top w:val="single" w:sz="18" w:space="0" w:color="auto"/>
              <w:left w:val="nil"/>
              <w:bottom w:val="single" w:sz="18" w:space="0" w:color="auto"/>
              <w:right w:val="nil"/>
            </w:tcBorders>
            <w:shd w:val="clear" w:color="auto" w:fill="538135" w:themeFill="accent6" w:themeFillShade="BF"/>
          </w:tcPr>
          <w:p w14:paraId="1BCE17C0" w14:textId="2680DE29"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M6</w:t>
            </w:r>
          </w:p>
        </w:tc>
        <w:tc>
          <w:tcPr>
            <w:tcW w:w="531" w:type="dxa"/>
            <w:tcBorders>
              <w:top w:val="single" w:sz="18" w:space="0" w:color="auto"/>
              <w:left w:val="nil"/>
              <w:bottom w:val="single" w:sz="18" w:space="0" w:color="auto"/>
              <w:right w:val="nil"/>
            </w:tcBorders>
            <w:shd w:val="clear" w:color="auto" w:fill="538135" w:themeFill="accent6" w:themeFillShade="BF"/>
          </w:tcPr>
          <w:p w14:paraId="3A37AA7A" w14:textId="324B9E9D"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M7</w:t>
            </w:r>
          </w:p>
        </w:tc>
        <w:tc>
          <w:tcPr>
            <w:tcW w:w="531" w:type="dxa"/>
            <w:tcBorders>
              <w:top w:val="single" w:sz="18" w:space="0" w:color="auto"/>
              <w:left w:val="nil"/>
              <w:bottom w:val="single" w:sz="18" w:space="0" w:color="auto"/>
              <w:right w:val="nil"/>
            </w:tcBorders>
            <w:shd w:val="clear" w:color="auto" w:fill="538135" w:themeFill="accent6" w:themeFillShade="BF"/>
          </w:tcPr>
          <w:p w14:paraId="4347F3E6" w14:textId="63A00825"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M8</w:t>
            </w:r>
          </w:p>
        </w:tc>
        <w:tc>
          <w:tcPr>
            <w:tcW w:w="531" w:type="dxa"/>
            <w:tcBorders>
              <w:top w:val="single" w:sz="18" w:space="0" w:color="auto"/>
              <w:left w:val="nil"/>
              <w:bottom w:val="single" w:sz="18" w:space="0" w:color="auto"/>
              <w:right w:val="nil"/>
            </w:tcBorders>
            <w:shd w:val="clear" w:color="auto" w:fill="538135" w:themeFill="accent6" w:themeFillShade="BF"/>
          </w:tcPr>
          <w:p w14:paraId="4D51232C" w14:textId="4FCCE4DC"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M9</w:t>
            </w:r>
          </w:p>
        </w:tc>
        <w:tc>
          <w:tcPr>
            <w:tcW w:w="531" w:type="dxa"/>
            <w:tcBorders>
              <w:top w:val="single" w:sz="18" w:space="0" w:color="auto"/>
              <w:left w:val="nil"/>
              <w:bottom w:val="single" w:sz="18" w:space="0" w:color="auto"/>
              <w:right w:val="nil"/>
            </w:tcBorders>
            <w:shd w:val="clear" w:color="auto" w:fill="538135" w:themeFill="accent6" w:themeFillShade="BF"/>
          </w:tcPr>
          <w:p w14:paraId="0133F244" w14:textId="776689B5"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M10</w:t>
            </w:r>
          </w:p>
        </w:tc>
        <w:tc>
          <w:tcPr>
            <w:tcW w:w="531" w:type="dxa"/>
            <w:tcBorders>
              <w:top w:val="single" w:sz="18" w:space="0" w:color="auto"/>
              <w:left w:val="nil"/>
              <w:bottom w:val="single" w:sz="18" w:space="0" w:color="auto"/>
              <w:right w:val="nil"/>
            </w:tcBorders>
            <w:shd w:val="clear" w:color="auto" w:fill="538135" w:themeFill="accent6" w:themeFillShade="BF"/>
          </w:tcPr>
          <w:p w14:paraId="69BD8729" w14:textId="1D07F9AA"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M11</w:t>
            </w:r>
          </w:p>
        </w:tc>
        <w:tc>
          <w:tcPr>
            <w:tcW w:w="531" w:type="dxa"/>
            <w:tcBorders>
              <w:top w:val="single" w:sz="18" w:space="0" w:color="auto"/>
              <w:left w:val="nil"/>
              <w:bottom w:val="single" w:sz="18" w:space="0" w:color="auto"/>
              <w:right w:val="nil"/>
            </w:tcBorders>
            <w:shd w:val="clear" w:color="auto" w:fill="538135" w:themeFill="accent6" w:themeFillShade="BF"/>
          </w:tcPr>
          <w:p w14:paraId="729B8CDE" w14:textId="43CC8123"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M12</w:t>
            </w:r>
          </w:p>
        </w:tc>
        <w:tc>
          <w:tcPr>
            <w:tcW w:w="531" w:type="dxa"/>
            <w:tcBorders>
              <w:top w:val="single" w:sz="18" w:space="0" w:color="auto"/>
              <w:left w:val="nil"/>
              <w:bottom w:val="single" w:sz="18" w:space="0" w:color="auto"/>
              <w:right w:val="nil"/>
            </w:tcBorders>
            <w:shd w:val="clear" w:color="auto" w:fill="538135" w:themeFill="accent6" w:themeFillShade="BF"/>
          </w:tcPr>
          <w:p w14:paraId="471DC42D" w14:textId="1526461F"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M13</w:t>
            </w:r>
          </w:p>
        </w:tc>
        <w:tc>
          <w:tcPr>
            <w:tcW w:w="531" w:type="dxa"/>
            <w:tcBorders>
              <w:top w:val="single" w:sz="18" w:space="0" w:color="auto"/>
              <w:left w:val="nil"/>
              <w:bottom w:val="single" w:sz="18" w:space="0" w:color="auto"/>
              <w:right w:val="nil"/>
            </w:tcBorders>
            <w:shd w:val="clear" w:color="auto" w:fill="538135" w:themeFill="accent6" w:themeFillShade="BF"/>
          </w:tcPr>
          <w:p w14:paraId="79F234F0" w14:textId="23BED335"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M14</w:t>
            </w:r>
          </w:p>
        </w:tc>
        <w:tc>
          <w:tcPr>
            <w:tcW w:w="531" w:type="dxa"/>
            <w:tcBorders>
              <w:top w:val="single" w:sz="18" w:space="0" w:color="auto"/>
              <w:left w:val="nil"/>
              <w:bottom w:val="single" w:sz="18" w:space="0" w:color="auto"/>
              <w:right w:val="nil"/>
            </w:tcBorders>
            <w:shd w:val="clear" w:color="auto" w:fill="538135" w:themeFill="accent6" w:themeFillShade="BF"/>
          </w:tcPr>
          <w:p w14:paraId="2961FAE2" w14:textId="0DCE25B7"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M15</w:t>
            </w:r>
          </w:p>
        </w:tc>
        <w:tc>
          <w:tcPr>
            <w:tcW w:w="531" w:type="dxa"/>
            <w:tcBorders>
              <w:top w:val="single" w:sz="18" w:space="0" w:color="auto"/>
              <w:left w:val="nil"/>
              <w:bottom w:val="single" w:sz="18" w:space="0" w:color="auto"/>
              <w:right w:val="nil"/>
            </w:tcBorders>
            <w:shd w:val="clear" w:color="auto" w:fill="538135" w:themeFill="accent6" w:themeFillShade="BF"/>
          </w:tcPr>
          <w:p w14:paraId="60EAB799" w14:textId="153875EF"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t>M16</w:t>
            </w:r>
          </w:p>
        </w:tc>
      </w:tr>
      <w:tr w:rsidR="0F9EA71C" w14:paraId="4B4761CA" w14:textId="77777777" w:rsidTr="0F9EA71C">
        <w:trPr>
          <w:trHeight w:val="15"/>
        </w:trPr>
        <w:tc>
          <w:tcPr>
            <w:tcW w:w="761" w:type="dxa"/>
            <w:tcBorders>
              <w:top w:val="single" w:sz="18" w:space="0" w:color="auto"/>
              <w:left w:val="nil"/>
              <w:bottom w:val="single" w:sz="18" w:space="0" w:color="AEAAAA" w:themeColor="background2" w:themeShade="BF"/>
              <w:right w:val="nil"/>
            </w:tcBorders>
            <w:shd w:val="clear" w:color="auto" w:fill="538135" w:themeFill="accent6" w:themeFillShade="BF"/>
          </w:tcPr>
          <w:p w14:paraId="6CE93DCF" w14:textId="00E6F758" w:rsidR="0F9EA71C" w:rsidRDefault="0F9EA71C" w:rsidP="0F9EA71C">
            <w:pPr>
              <w:spacing w:before="120" w:after="120" w:line="276"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Α</w:t>
            </w:r>
          </w:p>
        </w:tc>
        <w:tc>
          <w:tcPr>
            <w:tcW w:w="502" w:type="dxa"/>
            <w:tcBorders>
              <w:top w:val="single" w:sz="18" w:space="0" w:color="auto"/>
              <w:left w:val="nil"/>
              <w:bottom w:val="nil"/>
              <w:right w:val="nil"/>
            </w:tcBorders>
            <w:shd w:val="clear" w:color="auto" w:fill="A8D08D" w:themeFill="accent6" w:themeFillTint="99"/>
          </w:tcPr>
          <w:p w14:paraId="49A33AAF" w14:textId="60F8063A"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single" w:sz="18" w:space="0" w:color="auto"/>
              <w:left w:val="nil"/>
              <w:bottom w:val="nil"/>
              <w:right w:val="nil"/>
            </w:tcBorders>
            <w:shd w:val="clear" w:color="auto" w:fill="A8D08D" w:themeFill="accent6" w:themeFillTint="99"/>
          </w:tcPr>
          <w:p w14:paraId="44FA7471" w14:textId="790F22DF"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single" w:sz="18" w:space="0" w:color="auto"/>
              <w:left w:val="nil"/>
              <w:bottom w:val="nil"/>
              <w:right w:val="nil"/>
            </w:tcBorders>
            <w:shd w:val="clear" w:color="auto" w:fill="A8D08D" w:themeFill="accent6" w:themeFillTint="99"/>
          </w:tcPr>
          <w:p w14:paraId="14B97058" w14:textId="33BDD73F"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single" w:sz="18" w:space="0" w:color="auto"/>
              <w:left w:val="nil"/>
              <w:bottom w:val="nil"/>
              <w:right w:val="nil"/>
            </w:tcBorders>
            <w:shd w:val="clear" w:color="auto" w:fill="A8D08D" w:themeFill="accent6" w:themeFillTint="99"/>
          </w:tcPr>
          <w:p w14:paraId="51A594F7" w14:textId="588FD588" w:rsidR="0F9EA71C" w:rsidRDefault="0F9EA71C" w:rsidP="0F9EA71C">
            <w:pPr>
              <w:spacing w:before="120" w:after="120" w:line="276" w:lineRule="auto"/>
              <w:jc w:val="center"/>
              <w:rPr>
                <w:rFonts w:ascii="Calibri" w:eastAsia="Calibri" w:hAnsi="Calibri" w:cs="Calibri"/>
                <w:sz w:val="22"/>
                <w:szCs w:val="22"/>
              </w:rPr>
            </w:pPr>
          </w:p>
        </w:tc>
        <w:tc>
          <w:tcPr>
            <w:tcW w:w="747" w:type="dxa"/>
            <w:tcBorders>
              <w:top w:val="single" w:sz="18" w:space="0" w:color="auto"/>
              <w:left w:val="nil"/>
              <w:bottom w:val="nil"/>
              <w:right w:val="nil"/>
            </w:tcBorders>
            <w:shd w:val="clear" w:color="auto" w:fill="A8D08D" w:themeFill="accent6" w:themeFillTint="99"/>
          </w:tcPr>
          <w:p w14:paraId="00DBE257" w14:textId="2AD100DA"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1st</w:t>
            </w:r>
          </w:p>
        </w:tc>
        <w:tc>
          <w:tcPr>
            <w:tcW w:w="531" w:type="dxa"/>
            <w:tcBorders>
              <w:top w:val="single" w:sz="18" w:space="0" w:color="auto"/>
              <w:left w:val="nil"/>
              <w:bottom w:val="nil"/>
              <w:right w:val="nil"/>
            </w:tcBorders>
            <w:shd w:val="clear" w:color="auto" w:fill="A8D08D" w:themeFill="accent6" w:themeFillTint="99"/>
          </w:tcPr>
          <w:p w14:paraId="085FB24D" w14:textId="3C875C4B"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2nd</w:t>
            </w:r>
          </w:p>
        </w:tc>
        <w:tc>
          <w:tcPr>
            <w:tcW w:w="531" w:type="dxa"/>
            <w:tcBorders>
              <w:top w:val="single" w:sz="18" w:space="0" w:color="auto"/>
              <w:left w:val="nil"/>
              <w:bottom w:val="nil"/>
              <w:right w:val="nil"/>
            </w:tcBorders>
            <w:shd w:val="clear" w:color="auto" w:fill="A8D08D" w:themeFill="accent6" w:themeFillTint="99"/>
          </w:tcPr>
          <w:p w14:paraId="05CEBB34" w14:textId="3B29F444"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3rd</w:t>
            </w:r>
          </w:p>
        </w:tc>
        <w:tc>
          <w:tcPr>
            <w:tcW w:w="531" w:type="dxa"/>
            <w:tcBorders>
              <w:top w:val="single" w:sz="18" w:space="0" w:color="auto"/>
              <w:left w:val="nil"/>
              <w:bottom w:val="nil"/>
              <w:right w:val="nil"/>
            </w:tcBorders>
            <w:shd w:val="clear" w:color="auto" w:fill="A8D08D" w:themeFill="accent6" w:themeFillTint="99"/>
          </w:tcPr>
          <w:p w14:paraId="48594421" w14:textId="47BC2E6F"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4th</w:t>
            </w:r>
          </w:p>
        </w:tc>
        <w:tc>
          <w:tcPr>
            <w:tcW w:w="531" w:type="dxa"/>
            <w:tcBorders>
              <w:top w:val="single" w:sz="18" w:space="0" w:color="auto"/>
              <w:left w:val="nil"/>
              <w:bottom w:val="nil"/>
              <w:right w:val="nil"/>
            </w:tcBorders>
            <w:shd w:val="clear" w:color="auto" w:fill="A8D08D" w:themeFill="accent6" w:themeFillTint="99"/>
          </w:tcPr>
          <w:p w14:paraId="6455B937" w14:textId="4104472E"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5th</w:t>
            </w:r>
          </w:p>
        </w:tc>
        <w:tc>
          <w:tcPr>
            <w:tcW w:w="531" w:type="dxa"/>
            <w:tcBorders>
              <w:top w:val="single" w:sz="18" w:space="0" w:color="auto"/>
              <w:left w:val="nil"/>
              <w:bottom w:val="nil"/>
              <w:right w:val="nil"/>
            </w:tcBorders>
            <w:shd w:val="clear" w:color="auto" w:fill="A8D08D" w:themeFill="accent6" w:themeFillTint="99"/>
          </w:tcPr>
          <w:p w14:paraId="5E82A6D2" w14:textId="321FA63D"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6th</w:t>
            </w:r>
          </w:p>
        </w:tc>
        <w:tc>
          <w:tcPr>
            <w:tcW w:w="531" w:type="dxa"/>
            <w:tcBorders>
              <w:top w:val="single" w:sz="18" w:space="0" w:color="auto"/>
              <w:left w:val="nil"/>
              <w:bottom w:val="nil"/>
              <w:right w:val="nil"/>
            </w:tcBorders>
            <w:shd w:val="clear" w:color="auto" w:fill="A8D08D" w:themeFill="accent6" w:themeFillTint="99"/>
          </w:tcPr>
          <w:p w14:paraId="67D706DD" w14:textId="2F760A2D"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7th</w:t>
            </w:r>
          </w:p>
        </w:tc>
        <w:tc>
          <w:tcPr>
            <w:tcW w:w="531" w:type="dxa"/>
            <w:tcBorders>
              <w:top w:val="single" w:sz="18" w:space="0" w:color="auto"/>
              <w:left w:val="nil"/>
              <w:bottom w:val="nil"/>
              <w:right w:val="nil"/>
            </w:tcBorders>
            <w:shd w:val="clear" w:color="auto" w:fill="A8D08D" w:themeFill="accent6" w:themeFillTint="99"/>
          </w:tcPr>
          <w:p w14:paraId="2784818B" w14:textId="0D6B40A0"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8th</w:t>
            </w:r>
          </w:p>
        </w:tc>
        <w:tc>
          <w:tcPr>
            <w:tcW w:w="531" w:type="dxa"/>
            <w:tcBorders>
              <w:top w:val="single" w:sz="18" w:space="0" w:color="auto"/>
              <w:left w:val="nil"/>
              <w:bottom w:val="nil"/>
              <w:right w:val="nil"/>
            </w:tcBorders>
            <w:shd w:val="clear" w:color="auto" w:fill="A8D08D" w:themeFill="accent6" w:themeFillTint="99"/>
          </w:tcPr>
          <w:p w14:paraId="5BA46B25" w14:textId="479152E7"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9th</w:t>
            </w:r>
          </w:p>
        </w:tc>
        <w:tc>
          <w:tcPr>
            <w:tcW w:w="531" w:type="dxa"/>
            <w:tcBorders>
              <w:top w:val="single" w:sz="18" w:space="0" w:color="auto"/>
              <w:left w:val="nil"/>
              <w:bottom w:val="nil"/>
              <w:right w:val="nil"/>
            </w:tcBorders>
            <w:shd w:val="clear" w:color="auto" w:fill="A8D08D" w:themeFill="accent6" w:themeFillTint="99"/>
          </w:tcPr>
          <w:p w14:paraId="16B18C4D" w14:textId="50938499" w:rsidR="0F9EA71C" w:rsidRDefault="0F9EA71C" w:rsidP="0F9EA71C">
            <w:pPr>
              <w:spacing w:before="120" w:after="120" w:line="276" w:lineRule="auto"/>
              <w:jc w:val="center"/>
              <w:rPr>
                <w:rFonts w:ascii="Calibri" w:eastAsia="Calibri" w:hAnsi="Calibri" w:cs="Calibri"/>
                <w:sz w:val="17"/>
                <w:szCs w:val="17"/>
              </w:rPr>
            </w:pPr>
            <w:r w:rsidRPr="0F9EA71C">
              <w:rPr>
                <w:rFonts w:ascii="Calibri" w:eastAsia="Calibri" w:hAnsi="Calibri" w:cs="Calibri"/>
                <w:sz w:val="22"/>
                <w:szCs w:val="22"/>
              </w:rPr>
              <w:t>10</w:t>
            </w:r>
            <w:r w:rsidRPr="0F9EA71C">
              <w:rPr>
                <w:rFonts w:ascii="Calibri" w:eastAsia="Calibri" w:hAnsi="Calibri" w:cs="Calibri"/>
                <w:sz w:val="22"/>
                <w:szCs w:val="22"/>
                <w:vertAlign w:val="superscript"/>
              </w:rPr>
              <w:t>th</w:t>
            </w:r>
          </w:p>
        </w:tc>
        <w:tc>
          <w:tcPr>
            <w:tcW w:w="531" w:type="dxa"/>
            <w:tcBorders>
              <w:top w:val="single" w:sz="18" w:space="0" w:color="auto"/>
              <w:left w:val="nil"/>
              <w:bottom w:val="nil"/>
              <w:right w:val="nil"/>
            </w:tcBorders>
            <w:shd w:val="clear" w:color="auto" w:fill="A8D08D" w:themeFill="accent6" w:themeFillTint="99"/>
          </w:tcPr>
          <w:p w14:paraId="69D28AB9" w14:textId="06C6F2FF"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11</w:t>
            </w:r>
            <w:r w:rsidRPr="0F9EA71C">
              <w:rPr>
                <w:rFonts w:ascii="Calibri" w:eastAsia="Calibri" w:hAnsi="Calibri" w:cs="Calibri"/>
                <w:sz w:val="22"/>
                <w:szCs w:val="22"/>
                <w:vertAlign w:val="superscript"/>
              </w:rPr>
              <w:t>th</w:t>
            </w:r>
            <w:r w:rsidRPr="0F9EA71C">
              <w:rPr>
                <w:rFonts w:ascii="Calibri" w:eastAsia="Calibri" w:hAnsi="Calibri" w:cs="Calibri"/>
                <w:sz w:val="22"/>
                <w:szCs w:val="22"/>
              </w:rPr>
              <w:t xml:space="preserve"> </w:t>
            </w:r>
          </w:p>
        </w:tc>
        <w:tc>
          <w:tcPr>
            <w:tcW w:w="531" w:type="dxa"/>
            <w:tcBorders>
              <w:top w:val="single" w:sz="18" w:space="0" w:color="auto"/>
              <w:left w:val="nil"/>
              <w:bottom w:val="nil"/>
              <w:right w:val="nil"/>
            </w:tcBorders>
            <w:shd w:val="clear" w:color="auto" w:fill="A8D08D" w:themeFill="accent6" w:themeFillTint="99"/>
          </w:tcPr>
          <w:p w14:paraId="5A1CA25E" w14:textId="23455599"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b/>
                <w:bCs/>
                <w:sz w:val="22"/>
                <w:szCs w:val="22"/>
              </w:rPr>
              <w:t>12</w:t>
            </w:r>
          </w:p>
        </w:tc>
      </w:tr>
      <w:tr w:rsidR="0F9EA71C" w14:paraId="2636FCD1" w14:textId="77777777" w:rsidTr="0F9EA71C">
        <w:trPr>
          <w:trHeight w:val="15"/>
        </w:trPr>
        <w:tc>
          <w:tcPr>
            <w:tcW w:w="761" w:type="dxa"/>
            <w:tcBorders>
              <w:top w:val="single" w:sz="18" w:space="0" w:color="AEAAAA" w:themeColor="background2" w:themeShade="BF"/>
              <w:left w:val="nil"/>
              <w:bottom w:val="single" w:sz="18" w:space="0" w:color="AEAAAA" w:themeColor="background2" w:themeShade="BF"/>
              <w:right w:val="nil"/>
            </w:tcBorders>
            <w:shd w:val="clear" w:color="auto" w:fill="538135" w:themeFill="accent6" w:themeFillShade="BF"/>
          </w:tcPr>
          <w:p w14:paraId="4953A18A" w14:textId="5B06B4C1" w:rsidR="0F9EA71C" w:rsidRDefault="0F9EA71C" w:rsidP="0F9EA71C">
            <w:pPr>
              <w:spacing w:before="120" w:after="120" w:line="276"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Β</w:t>
            </w:r>
          </w:p>
        </w:tc>
        <w:tc>
          <w:tcPr>
            <w:tcW w:w="502" w:type="dxa"/>
            <w:tcBorders>
              <w:top w:val="nil"/>
              <w:left w:val="nil"/>
              <w:bottom w:val="nil"/>
              <w:right w:val="nil"/>
            </w:tcBorders>
          </w:tcPr>
          <w:p w14:paraId="219195BA" w14:textId="156ACDB4"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tcPr>
          <w:p w14:paraId="23099825" w14:textId="7F85F303"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tcPr>
          <w:p w14:paraId="5849DC11" w14:textId="33399FF3"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tcPr>
          <w:p w14:paraId="27E16BBD" w14:textId="6E60F389" w:rsidR="0F9EA71C" w:rsidRDefault="0F9EA71C" w:rsidP="0F9EA71C">
            <w:pPr>
              <w:spacing w:before="120" w:after="120" w:line="276" w:lineRule="auto"/>
              <w:jc w:val="center"/>
              <w:rPr>
                <w:rFonts w:ascii="Calibri" w:eastAsia="Calibri" w:hAnsi="Calibri" w:cs="Calibri"/>
                <w:sz w:val="22"/>
                <w:szCs w:val="22"/>
              </w:rPr>
            </w:pPr>
          </w:p>
        </w:tc>
        <w:tc>
          <w:tcPr>
            <w:tcW w:w="747" w:type="dxa"/>
            <w:tcBorders>
              <w:top w:val="nil"/>
              <w:left w:val="nil"/>
              <w:bottom w:val="nil"/>
              <w:right w:val="nil"/>
            </w:tcBorders>
          </w:tcPr>
          <w:p w14:paraId="57A053B3" w14:textId="78B9990E"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1st</w:t>
            </w:r>
          </w:p>
        </w:tc>
        <w:tc>
          <w:tcPr>
            <w:tcW w:w="531" w:type="dxa"/>
            <w:tcBorders>
              <w:top w:val="nil"/>
              <w:left w:val="nil"/>
              <w:bottom w:val="nil"/>
              <w:right w:val="nil"/>
            </w:tcBorders>
          </w:tcPr>
          <w:p w14:paraId="7752DD6F" w14:textId="12C14A0A"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2nd</w:t>
            </w:r>
          </w:p>
        </w:tc>
        <w:tc>
          <w:tcPr>
            <w:tcW w:w="531" w:type="dxa"/>
            <w:tcBorders>
              <w:top w:val="nil"/>
              <w:left w:val="nil"/>
              <w:bottom w:val="nil"/>
              <w:right w:val="nil"/>
            </w:tcBorders>
          </w:tcPr>
          <w:p w14:paraId="43881C90" w14:textId="0AD47B71" w:rsidR="0F9EA71C" w:rsidRDefault="0F9EA71C" w:rsidP="0F9EA71C">
            <w:pPr>
              <w:spacing w:before="120" w:after="120" w:line="276" w:lineRule="auto"/>
              <w:rPr>
                <w:rFonts w:ascii="Calibri" w:eastAsia="Calibri" w:hAnsi="Calibri" w:cs="Calibri"/>
                <w:sz w:val="22"/>
                <w:szCs w:val="22"/>
              </w:rPr>
            </w:pPr>
            <w:r w:rsidRPr="0F9EA71C">
              <w:rPr>
                <w:rFonts w:ascii="Calibri" w:eastAsia="Calibri" w:hAnsi="Calibri" w:cs="Calibri"/>
                <w:sz w:val="22"/>
                <w:szCs w:val="22"/>
              </w:rPr>
              <w:t>3rd</w:t>
            </w:r>
          </w:p>
        </w:tc>
        <w:tc>
          <w:tcPr>
            <w:tcW w:w="531" w:type="dxa"/>
            <w:tcBorders>
              <w:top w:val="nil"/>
              <w:left w:val="nil"/>
              <w:bottom w:val="nil"/>
              <w:right w:val="nil"/>
            </w:tcBorders>
          </w:tcPr>
          <w:p w14:paraId="770501A3" w14:textId="49C9ED13"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4th</w:t>
            </w:r>
          </w:p>
        </w:tc>
        <w:tc>
          <w:tcPr>
            <w:tcW w:w="531" w:type="dxa"/>
            <w:tcBorders>
              <w:top w:val="nil"/>
              <w:left w:val="nil"/>
              <w:bottom w:val="nil"/>
              <w:right w:val="nil"/>
            </w:tcBorders>
          </w:tcPr>
          <w:p w14:paraId="2446C7D6" w14:textId="70D878B5"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5th</w:t>
            </w:r>
          </w:p>
        </w:tc>
        <w:tc>
          <w:tcPr>
            <w:tcW w:w="531" w:type="dxa"/>
            <w:tcBorders>
              <w:top w:val="nil"/>
              <w:left w:val="nil"/>
              <w:bottom w:val="nil"/>
              <w:right w:val="nil"/>
            </w:tcBorders>
          </w:tcPr>
          <w:p w14:paraId="25C0CEF3" w14:textId="4E2B73B1" w:rsidR="0F9EA71C" w:rsidRDefault="0F9EA71C" w:rsidP="0F9EA71C">
            <w:pPr>
              <w:spacing w:before="120" w:after="120" w:line="276" w:lineRule="auto"/>
              <w:rPr>
                <w:rFonts w:ascii="Calibri" w:eastAsia="Calibri" w:hAnsi="Calibri" w:cs="Calibri"/>
                <w:sz w:val="22"/>
                <w:szCs w:val="22"/>
              </w:rPr>
            </w:pPr>
            <w:r w:rsidRPr="0F9EA71C">
              <w:rPr>
                <w:rFonts w:ascii="Calibri" w:eastAsia="Calibri" w:hAnsi="Calibri" w:cs="Calibri"/>
                <w:sz w:val="22"/>
                <w:szCs w:val="22"/>
              </w:rPr>
              <w:t>6th</w:t>
            </w:r>
          </w:p>
        </w:tc>
        <w:tc>
          <w:tcPr>
            <w:tcW w:w="531" w:type="dxa"/>
            <w:tcBorders>
              <w:top w:val="nil"/>
              <w:left w:val="nil"/>
              <w:bottom w:val="nil"/>
              <w:right w:val="nil"/>
            </w:tcBorders>
          </w:tcPr>
          <w:p w14:paraId="7F419A58" w14:textId="1D692DC3"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7th</w:t>
            </w:r>
          </w:p>
        </w:tc>
        <w:tc>
          <w:tcPr>
            <w:tcW w:w="531" w:type="dxa"/>
            <w:tcBorders>
              <w:top w:val="nil"/>
              <w:left w:val="nil"/>
              <w:bottom w:val="nil"/>
              <w:right w:val="nil"/>
            </w:tcBorders>
          </w:tcPr>
          <w:p w14:paraId="6A73C452" w14:textId="7C3CD303"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8th</w:t>
            </w:r>
          </w:p>
        </w:tc>
        <w:tc>
          <w:tcPr>
            <w:tcW w:w="531" w:type="dxa"/>
            <w:tcBorders>
              <w:top w:val="nil"/>
              <w:left w:val="nil"/>
              <w:bottom w:val="nil"/>
              <w:right w:val="nil"/>
            </w:tcBorders>
          </w:tcPr>
          <w:p w14:paraId="6D83A52F" w14:textId="0516451B" w:rsidR="0F9EA71C" w:rsidRDefault="0F9EA71C" w:rsidP="0F9EA71C">
            <w:pPr>
              <w:spacing w:before="120" w:after="120" w:line="276" w:lineRule="auto"/>
              <w:rPr>
                <w:rFonts w:ascii="Calibri" w:eastAsia="Calibri" w:hAnsi="Calibri" w:cs="Calibri"/>
                <w:sz w:val="22"/>
                <w:szCs w:val="22"/>
              </w:rPr>
            </w:pPr>
            <w:r w:rsidRPr="0F9EA71C">
              <w:rPr>
                <w:rFonts w:ascii="Calibri" w:eastAsia="Calibri" w:hAnsi="Calibri" w:cs="Calibri"/>
                <w:sz w:val="22"/>
                <w:szCs w:val="22"/>
              </w:rPr>
              <w:t>9th</w:t>
            </w:r>
          </w:p>
        </w:tc>
        <w:tc>
          <w:tcPr>
            <w:tcW w:w="531" w:type="dxa"/>
            <w:tcBorders>
              <w:top w:val="nil"/>
              <w:left w:val="nil"/>
              <w:bottom w:val="nil"/>
              <w:right w:val="nil"/>
            </w:tcBorders>
          </w:tcPr>
          <w:p w14:paraId="5DEFBECD" w14:textId="1B3022B4" w:rsidR="0F9EA71C" w:rsidRDefault="0F9EA71C" w:rsidP="0F9EA71C">
            <w:pPr>
              <w:spacing w:before="120" w:after="120" w:line="276" w:lineRule="auto"/>
              <w:jc w:val="center"/>
              <w:rPr>
                <w:rFonts w:ascii="Calibri" w:eastAsia="Calibri" w:hAnsi="Calibri" w:cs="Calibri"/>
                <w:sz w:val="17"/>
                <w:szCs w:val="17"/>
              </w:rPr>
            </w:pPr>
            <w:r w:rsidRPr="0F9EA71C">
              <w:rPr>
                <w:rFonts w:ascii="Calibri" w:eastAsia="Calibri" w:hAnsi="Calibri" w:cs="Calibri"/>
                <w:sz w:val="22"/>
                <w:szCs w:val="22"/>
              </w:rPr>
              <w:t>10</w:t>
            </w:r>
            <w:r w:rsidRPr="0F9EA71C">
              <w:rPr>
                <w:rFonts w:ascii="Calibri" w:eastAsia="Calibri" w:hAnsi="Calibri" w:cs="Calibri"/>
                <w:sz w:val="22"/>
                <w:szCs w:val="22"/>
                <w:vertAlign w:val="superscript"/>
              </w:rPr>
              <w:t>th</w:t>
            </w:r>
          </w:p>
        </w:tc>
        <w:tc>
          <w:tcPr>
            <w:tcW w:w="531" w:type="dxa"/>
            <w:tcBorders>
              <w:top w:val="nil"/>
              <w:left w:val="nil"/>
              <w:bottom w:val="nil"/>
              <w:right w:val="nil"/>
            </w:tcBorders>
          </w:tcPr>
          <w:p w14:paraId="223F6AAE" w14:textId="781BC737"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11</w:t>
            </w:r>
            <w:r w:rsidRPr="0F9EA71C">
              <w:rPr>
                <w:rFonts w:ascii="Calibri" w:eastAsia="Calibri" w:hAnsi="Calibri" w:cs="Calibri"/>
                <w:sz w:val="22"/>
                <w:szCs w:val="22"/>
                <w:vertAlign w:val="superscript"/>
              </w:rPr>
              <w:t>th</w:t>
            </w:r>
            <w:r w:rsidRPr="0F9EA71C">
              <w:rPr>
                <w:rFonts w:ascii="Calibri" w:eastAsia="Calibri" w:hAnsi="Calibri" w:cs="Calibri"/>
                <w:sz w:val="22"/>
                <w:szCs w:val="22"/>
              </w:rPr>
              <w:t xml:space="preserve"> </w:t>
            </w:r>
          </w:p>
        </w:tc>
        <w:tc>
          <w:tcPr>
            <w:tcW w:w="531" w:type="dxa"/>
            <w:tcBorders>
              <w:top w:val="nil"/>
              <w:left w:val="nil"/>
              <w:bottom w:val="nil"/>
              <w:right w:val="nil"/>
            </w:tcBorders>
          </w:tcPr>
          <w:p w14:paraId="540D1B3D" w14:textId="543487C1"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b/>
                <w:bCs/>
                <w:sz w:val="22"/>
                <w:szCs w:val="22"/>
              </w:rPr>
              <w:t>12</w:t>
            </w:r>
          </w:p>
        </w:tc>
      </w:tr>
      <w:tr w:rsidR="0F9EA71C" w14:paraId="2248999F" w14:textId="77777777" w:rsidTr="0F9EA71C">
        <w:trPr>
          <w:trHeight w:val="15"/>
        </w:trPr>
        <w:tc>
          <w:tcPr>
            <w:tcW w:w="761" w:type="dxa"/>
            <w:tcBorders>
              <w:top w:val="single" w:sz="18" w:space="0" w:color="AEAAAA" w:themeColor="background2" w:themeShade="BF"/>
              <w:left w:val="nil"/>
              <w:bottom w:val="single" w:sz="18" w:space="0" w:color="AEAAAA" w:themeColor="background2" w:themeShade="BF"/>
              <w:right w:val="nil"/>
            </w:tcBorders>
            <w:shd w:val="clear" w:color="auto" w:fill="538135" w:themeFill="accent6" w:themeFillShade="BF"/>
          </w:tcPr>
          <w:p w14:paraId="43AB988C" w14:textId="6265BFB6" w:rsidR="0F9EA71C" w:rsidRDefault="0F9EA71C" w:rsidP="0F9EA71C">
            <w:pPr>
              <w:spacing w:before="120" w:after="120" w:line="276"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C</w:t>
            </w:r>
          </w:p>
        </w:tc>
        <w:tc>
          <w:tcPr>
            <w:tcW w:w="502" w:type="dxa"/>
            <w:tcBorders>
              <w:top w:val="nil"/>
              <w:left w:val="nil"/>
              <w:bottom w:val="nil"/>
              <w:right w:val="nil"/>
            </w:tcBorders>
            <w:shd w:val="clear" w:color="auto" w:fill="A8D08D" w:themeFill="accent6" w:themeFillTint="99"/>
          </w:tcPr>
          <w:p w14:paraId="312382F7" w14:textId="7726BC35"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shd w:val="clear" w:color="auto" w:fill="A8D08D" w:themeFill="accent6" w:themeFillTint="99"/>
          </w:tcPr>
          <w:p w14:paraId="15ABF73D" w14:textId="6322839A"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shd w:val="clear" w:color="auto" w:fill="A8D08D" w:themeFill="accent6" w:themeFillTint="99"/>
          </w:tcPr>
          <w:p w14:paraId="28D479AA" w14:textId="6A0B41B9"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shd w:val="clear" w:color="auto" w:fill="A8D08D" w:themeFill="accent6" w:themeFillTint="99"/>
          </w:tcPr>
          <w:p w14:paraId="6127CACF" w14:textId="1CB00E5F" w:rsidR="0F9EA71C" w:rsidRDefault="0F9EA71C" w:rsidP="0F9EA71C">
            <w:pPr>
              <w:spacing w:before="120" w:after="120" w:line="276" w:lineRule="auto"/>
              <w:jc w:val="center"/>
              <w:rPr>
                <w:rFonts w:ascii="Calibri" w:eastAsia="Calibri" w:hAnsi="Calibri" w:cs="Calibri"/>
                <w:sz w:val="22"/>
                <w:szCs w:val="22"/>
              </w:rPr>
            </w:pPr>
          </w:p>
        </w:tc>
        <w:tc>
          <w:tcPr>
            <w:tcW w:w="747" w:type="dxa"/>
            <w:tcBorders>
              <w:top w:val="nil"/>
              <w:left w:val="nil"/>
              <w:bottom w:val="nil"/>
              <w:right w:val="nil"/>
            </w:tcBorders>
            <w:shd w:val="clear" w:color="auto" w:fill="A8D08D" w:themeFill="accent6" w:themeFillTint="99"/>
          </w:tcPr>
          <w:p w14:paraId="75F6C262" w14:textId="76DE7C82"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1st</w:t>
            </w:r>
          </w:p>
        </w:tc>
        <w:tc>
          <w:tcPr>
            <w:tcW w:w="531" w:type="dxa"/>
            <w:tcBorders>
              <w:top w:val="nil"/>
              <w:left w:val="nil"/>
              <w:bottom w:val="nil"/>
              <w:right w:val="nil"/>
            </w:tcBorders>
            <w:shd w:val="clear" w:color="auto" w:fill="A8D08D" w:themeFill="accent6" w:themeFillTint="99"/>
          </w:tcPr>
          <w:p w14:paraId="6D7446AC" w14:textId="7E074514"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2nd</w:t>
            </w:r>
          </w:p>
        </w:tc>
        <w:tc>
          <w:tcPr>
            <w:tcW w:w="531" w:type="dxa"/>
            <w:tcBorders>
              <w:top w:val="nil"/>
              <w:left w:val="nil"/>
              <w:bottom w:val="nil"/>
              <w:right w:val="nil"/>
            </w:tcBorders>
            <w:shd w:val="clear" w:color="auto" w:fill="A8D08D" w:themeFill="accent6" w:themeFillTint="99"/>
          </w:tcPr>
          <w:p w14:paraId="73A7785E" w14:textId="79D6FA0F"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3rd</w:t>
            </w:r>
          </w:p>
        </w:tc>
        <w:tc>
          <w:tcPr>
            <w:tcW w:w="531" w:type="dxa"/>
            <w:tcBorders>
              <w:top w:val="nil"/>
              <w:left w:val="nil"/>
              <w:bottom w:val="nil"/>
              <w:right w:val="nil"/>
            </w:tcBorders>
            <w:shd w:val="clear" w:color="auto" w:fill="A8D08D" w:themeFill="accent6" w:themeFillTint="99"/>
          </w:tcPr>
          <w:p w14:paraId="6C1BBACA" w14:textId="555FF881"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4th</w:t>
            </w:r>
          </w:p>
        </w:tc>
        <w:tc>
          <w:tcPr>
            <w:tcW w:w="531" w:type="dxa"/>
            <w:tcBorders>
              <w:top w:val="nil"/>
              <w:left w:val="nil"/>
              <w:bottom w:val="nil"/>
              <w:right w:val="nil"/>
            </w:tcBorders>
            <w:shd w:val="clear" w:color="auto" w:fill="A8D08D" w:themeFill="accent6" w:themeFillTint="99"/>
          </w:tcPr>
          <w:p w14:paraId="11BCE895" w14:textId="00E688D6"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5th</w:t>
            </w:r>
          </w:p>
        </w:tc>
        <w:tc>
          <w:tcPr>
            <w:tcW w:w="531" w:type="dxa"/>
            <w:tcBorders>
              <w:top w:val="nil"/>
              <w:left w:val="nil"/>
              <w:bottom w:val="nil"/>
              <w:right w:val="nil"/>
            </w:tcBorders>
            <w:shd w:val="clear" w:color="auto" w:fill="A8D08D" w:themeFill="accent6" w:themeFillTint="99"/>
          </w:tcPr>
          <w:p w14:paraId="2B905334" w14:textId="04886831"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6th</w:t>
            </w:r>
          </w:p>
        </w:tc>
        <w:tc>
          <w:tcPr>
            <w:tcW w:w="531" w:type="dxa"/>
            <w:tcBorders>
              <w:top w:val="nil"/>
              <w:left w:val="nil"/>
              <w:bottom w:val="nil"/>
              <w:right w:val="nil"/>
            </w:tcBorders>
            <w:shd w:val="clear" w:color="auto" w:fill="A8D08D" w:themeFill="accent6" w:themeFillTint="99"/>
          </w:tcPr>
          <w:p w14:paraId="018205D0" w14:textId="7F24E116"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7th</w:t>
            </w:r>
          </w:p>
        </w:tc>
        <w:tc>
          <w:tcPr>
            <w:tcW w:w="531" w:type="dxa"/>
            <w:tcBorders>
              <w:top w:val="nil"/>
              <w:left w:val="nil"/>
              <w:bottom w:val="nil"/>
              <w:right w:val="nil"/>
            </w:tcBorders>
            <w:shd w:val="clear" w:color="auto" w:fill="A8D08D" w:themeFill="accent6" w:themeFillTint="99"/>
          </w:tcPr>
          <w:p w14:paraId="332EC7BC" w14:textId="15649C1F"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8th</w:t>
            </w:r>
          </w:p>
        </w:tc>
        <w:tc>
          <w:tcPr>
            <w:tcW w:w="531" w:type="dxa"/>
            <w:tcBorders>
              <w:top w:val="nil"/>
              <w:left w:val="nil"/>
              <w:bottom w:val="nil"/>
              <w:right w:val="nil"/>
            </w:tcBorders>
            <w:shd w:val="clear" w:color="auto" w:fill="A8D08D" w:themeFill="accent6" w:themeFillTint="99"/>
          </w:tcPr>
          <w:p w14:paraId="2EEDE8D8" w14:textId="03CFCB30"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9th</w:t>
            </w:r>
          </w:p>
        </w:tc>
        <w:tc>
          <w:tcPr>
            <w:tcW w:w="531" w:type="dxa"/>
            <w:tcBorders>
              <w:top w:val="nil"/>
              <w:left w:val="nil"/>
              <w:bottom w:val="nil"/>
              <w:right w:val="nil"/>
            </w:tcBorders>
            <w:shd w:val="clear" w:color="auto" w:fill="A8D08D" w:themeFill="accent6" w:themeFillTint="99"/>
          </w:tcPr>
          <w:p w14:paraId="24C81DC1" w14:textId="053AE74E" w:rsidR="0F9EA71C" w:rsidRDefault="0F9EA71C" w:rsidP="0F9EA71C">
            <w:pPr>
              <w:spacing w:before="120" w:after="120" w:line="276" w:lineRule="auto"/>
              <w:jc w:val="center"/>
              <w:rPr>
                <w:rFonts w:ascii="Calibri" w:eastAsia="Calibri" w:hAnsi="Calibri" w:cs="Calibri"/>
                <w:sz w:val="17"/>
                <w:szCs w:val="17"/>
              </w:rPr>
            </w:pPr>
            <w:r w:rsidRPr="0F9EA71C">
              <w:rPr>
                <w:rFonts w:ascii="Calibri" w:eastAsia="Calibri" w:hAnsi="Calibri" w:cs="Calibri"/>
                <w:sz w:val="22"/>
                <w:szCs w:val="22"/>
              </w:rPr>
              <w:t>10</w:t>
            </w:r>
            <w:r w:rsidRPr="0F9EA71C">
              <w:rPr>
                <w:rFonts w:ascii="Calibri" w:eastAsia="Calibri" w:hAnsi="Calibri" w:cs="Calibri"/>
                <w:sz w:val="22"/>
                <w:szCs w:val="22"/>
                <w:vertAlign w:val="superscript"/>
              </w:rPr>
              <w:t>th</w:t>
            </w:r>
          </w:p>
        </w:tc>
        <w:tc>
          <w:tcPr>
            <w:tcW w:w="531" w:type="dxa"/>
            <w:tcBorders>
              <w:top w:val="nil"/>
              <w:left w:val="nil"/>
              <w:bottom w:val="nil"/>
              <w:right w:val="nil"/>
            </w:tcBorders>
            <w:shd w:val="clear" w:color="auto" w:fill="A8D08D" w:themeFill="accent6" w:themeFillTint="99"/>
          </w:tcPr>
          <w:p w14:paraId="52C5A7A2" w14:textId="64AF595C"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11</w:t>
            </w:r>
            <w:r w:rsidRPr="0F9EA71C">
              <w:rPr>
                <w:rFonts w:ascii="Calibri" w:eastAsia="Calibri" w:hAnsi="Calibri" w:cs="Calibri"/>
                <w:sz w:val="22"/>
                <w:szCs w:val="22"/>
                <w:vertAlign w:val="superscript"/>
              </w:rPr>
              <w:t>th</w:t>
            </w:r>
            <w:r w:rsidRPr="0F9EA71C">
              <w:rPr>
                <w:rFonts w:ascii="Calibri" w:eastAsia="Calibri" w:hAnsi="Calibri" w:cs="Calibri"/>
                <w:sz w:val="22"/>
                <w:szCs w:val="22"/>
              </w:rPr>
              <w:t xml:space="preserve"> </w:t>
            </w:r>
          </w:p>
        </w:tc>
        <w:tc>
          <w:tcPr>
            <w:tcW w:w="531" w:type="dxa"/>
            <w:tcBorders>
              <w:top w:val="nil"/>
              <w:left w:val="nil"/>
              <w:bottom w:val="nil"/>
              <w:right w:val="nil"/>
            </w:tcBorders>
            <w:shd w:val="clear" w:color="auto" w:fill="A8D08D" w:themeFill="accent6" w:themeFillTint="99"/>
          </w:tcPr>
          <w:p w14:paraId="00F7EAAC" w14:textId="7FE24AD4"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b/>
                <w:bCs/>
                <w:sz w:val="22"/>
                <w:szCs w:val="22"/>
              </w:rPr>
              <w:t>12</w:t>
            </w:r>
          </w:p>
        </w:tc>
      </w:tr>
      <w:tr w:rsidR="0F9EA71C" w14:paraId="365F3D64" w14:textId="77777777" w:rsidTr="0F9EA71C">
        <w:trPr>
          <w:trHeight w:val="15"/>
        </w:trPr>
        <w:tc>
          <w:tcPr>
            <w:tcW w:w="761" w:type="dxa"/>
            <w:tcBorders>
              <w:top w:val="single" w:sz="18" w:space="0" w:color="AEAAAA" w:themeColor="background2" w:themeShade="BF"/>
              <w:left w:val="nil"/>
              <w:bottom w:val="single" w:sz="18" w:space="0" w:color="AEAAAA" w:themeColor="background2" w:themeShade="BF"/>
              <w:right w:val="nil"/>
            </w:tcBorders>
            <w:shd w:val="clear" w:color="auto" w:fill="538135" w:themeFill="accent6" w:themeFillShade="BF"/>
          </w:tcPr>
          <w:p w14:paraId="01C4FA39" w14:textId="354544CA" w:rsidR="0F9EA71C" w:rsidRDefault="0F9EA71C" w:rsidP="0F9EA71C">
            <w:pPr>
              <w:spacing w:before="120" w:after="120" w:line="276"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D.</w:t>
            </w:r>
          </w:p>
        </w:tc>
        <w:tc>
          <w:tcPr>
            <w:tcW w:w="502" w:type="dxa"/>
            <w:tcBorders>
              <w:top w:val="nil"/>
              <w:left w:val="nil"/>
              <w:bottom w:val="nil"/>
              <w:right w:val="nil"/>
            </w:tcBorders>
          </w:tcPr>
          <w:p w14:paraId="5C0A4542" w14:textId="2F5713F1"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tcPr>
          <w:p w14:paraId="06517F4B" w14:textId="37E2969E"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tcPr>
          <w:p w14:paraId="6C7F4ACA" w14:textId="02105C41"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tcPr>
          <w:p w14:paraId="1A8EB6BC" w14:textId="318A377F" w:rsidR="0F9EA71C" w:rsidRDefault="0F9EA71C" w:rsidP="0F9EA71C">
            <w:pPr>
              <w:spacing w:before="120" w:after="120" w:line="276" w:lineRule="auto"/>
              <w:jc w:val="center"/>
              <w:rPr>
                <w:rFonts w:ascii="Calibri" w:eastAsia="Calibri" w:hAnsi="Calibri" w:cs="Calibri"/>
                <w:sz w:val="22"/>
                <w:szCs w:val="22"/>
              </w:rPr>
            </w:pPr>
          </w:p>
        </w:tc>
        <w:tc>
          <w:tcPr>
            <w:tcW w:w="747" w:type="dxa"/>
            <w:tcBorders>
              <w:top w:val="nil"/>
              <w:left w:val="nil"/>
              <w:bottom w:val="nil"/>
              <w:right w:val="nil"/>
            </w:tcBorders>
          </w:tcPr>
          <w:p w14:paraId="366614AE" w14:textId="76B3F1FD"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1st</w:t>
            </w:r>
          </w:p>
        </w:tc>
        <w:tc>
          <w:tcPr>
            <w:tcW w:w="531" w:type="dxa"/>
            <w:tcBorders>
              <w:top w:val="nil"/>
              <w:left w:val="nil"/>
              <w:bottom w:val="nil"/>
              <w:right w:val="nil"/>
            </w:tcBorders>
          </w:tcPr>
          <w:p w14:paraId="1F7E7285" w14:textId="1786C950"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2nd</w:t>
            </w:r>
          </w:p>
        </w:tc>
        <w:tc>
          <w:tcPr>
            <w:tcW w:w="531" w:type="dxa"/>
            <w:tcBorders>
              <w:top w:val="nil"/>
              <w:left w:val="nil"/>
              <w:bottom w:val="nil"/>
              <w:right w:val="nil"/>
            </w:tcBorders>
          </w:tcPr>
          <w:p w14:paraId="731832C2" w14:textId="2A8BC2A5"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3rd</w:t>
            </w:r>
          </w:p>
        </w:tc>
        <w:tc>
          <w:tcPr>
            <w:tcW w:w="531" w:type="dxa"/>
            <w:tcBorders>
              <w:top w:val="nil"/>
              <w:left w:val="nil"/>
              <w:bottom w:val="nil"/>
              <w:right w:val="nil"/>
            </w:tcBorders>
          </w:tcPr>
          <w:p w14:paraId="40FE734A" w14:textId="666046B2"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4th</w:t>
            </w:r>
          </w:p>
        </w:tc>
        <w:tc>
          <w:tcPr>
            <w:tcW w:w="531" w:type="dxa"/>
            <w:tcBorders>
              <w:top w:val="nil"/>
              <w:left w:val="nil"/>
              <w:bottom w:val="nil"/>
              <w:right w:val="nil"/>
            </w:tcBorders>
          </w:tcPr>
          <w:p w14:paraId="351DD4F5" w14:textId="0ED14B73"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5th</w:t>
            </w:r>
          </w:p>
        </w:tc>
        <w:tc>
          <w:tcPr>
            <w:tcW w:w="531" w:type="dxa"/>
            <w:tcBorders>
              <w:top w:val="nil"/>
              <w:left w:val="nil"/>
              <w:bottom w:val="nil"/>
              <w:right w:val="nil"/>
            </w:tcBorders>
          </w:tcPr>
          <w:p w14:paraId="630A6341" w14:textId="14FAC01F"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6th</w:t>
            </w:r>
          </w:p>
        </w:tc>
        <w:tc>
          <w:tcPr>
            <w:tcW w:w="531" w:type="dxa"/>
            <w:tcBorders>
              <w:top w:val="nil"/>
              <w:left w:val="nil"/>
              <w:bottom w:val="nil"/>
              <w:right w:val="nil"/>
            </w:tcBorders>
          </w:tcPr>
          <w:p w14:paraId="163D786A" w14:textId="602FDEE4"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7th</w:t>
            </w:r>
          </w:p>
        </w:tc>
        <w:tc>
          <w:tcPr>
            <w:tcW w:w="531" w:type="dxa"/>
            <w:tcBorders>
              <w:top w:val="nil"/>
              <w:left w:val="nil"/>
              <w:bottom w:val="nil"/>
              <w:right w:val="nil"/>
            </w:tcBorders>
          </w:tcPr>
          <w:p w14:paraId="0056D0A7" w14:textId="6440FD92"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8th</w:t>
            </w:r>
          </w:p>
        </w:tc>
        <w:tc>
          <w:tcPr>
            <w:tcW w:w="531" w:type="dxa"/>
            <w:tcBorders>
              <w:top w:val="nil"/>
              <w:left w:val="nil"/>
              <w:bottom w:val="nil"/>
              <w:right w:val="nil"/>
            </w:tcBorders>
          </w:tcPr>
          <w:p w14:paraId="23A99760" w14:textId="7ACC2FD1"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9th</w:t>
            </w:r>
          </w:p>
        </w:tc>
        <w:tc>
          <w:tcPr>
            <w:tcW w:w="531" w:type="dxa"/>
            <w:tcBorders>
              <w:top w:val="nil"/>
              <w:left w:val="nil"/>
              <w:bottom w:val="nil"/>
              <w:right w:val="nil"/>
            </w:tcBorders>
          </w:tcPr>
          <w:p w14:paraId="3D5174A1" w14:textId="6D08F823" w:rsidR="0F9EA71C" w:rsidRDefault="0F9EA71C" w:rsidP="0F9EA71C">
            <w:pPr>
              <w:spacing w:before="120" w:after="120" w:line="276" w:lineRule="auto"/>
              <w:jc w:val="center"/>
              <w:rPr>
                <w:rFonts w:ascii="Calibri" w:eastAsia="Calibri" w:hAnsi="Calibri" w:cs="Calibri"/>
                <w:sz w:val="17"/>
                <w:szCs w:val="17"/>
              </w:rPr>
            </w:pPr>
            <w:r w:rsidRPr="0F9EA71C">
              <w:rPr>
                <w:rFonts w:ascii="Calibri" w:eastAsia="Calibri" w:hAnsi="Calibri" w:cs="Calibri"/>
                <w:sz w:val="22"/>
                <w:szCs w:val="22"/>
              </w:rPr>
              <w:t>10</w:t>
            </w:r>
            <w:r w:rsidRPr="0F9EA71C">
              <w:rPr>
                <w:rFonts w:ascii="Calibri" w:eastAsia="Calibri" w:hAnsi="Calibri" w:cs="Calibri"/>
                <w:sz w:val="22"/>
                <w:szCs w:val="22"/>
                <w:vertAlign w:val="superscript"/>
              </w:rPr>
              <w:t>th</w:t>
            </w:r>
          </w:p>
        </w:tc>
        <w:tc>
          <w:tcPr>
            <w:tcW w:w="531" w:type="dxa"/>
            <w:tcBorders>
              <w:top w:val="nil"/>
              <w:left w:val="nil"/>
              <w:bottom w:val="nil"/>
              <w:right w:val="nil"/>
            </w:tcBorders>
          </w:tcPr>
          <w:p w14:paraId="16DCA00E" w14:textId="21D3AC61"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11</w:t>
            </w:r>
            <w:r w:rsidRPr="0F9EA71C">
              <w:rPr>
                <w:rFonts w:ascii="Calibri" w:eastAsia="Calibri" w:hAnsi="Calibri" w:cs="Calibri"/>
                <w:sz w:val="22"/>
                <w:szCs w:val="22"/>
                <w:vertAlign w:val="superscript"/>
              </w:rPr>
              <w:t>th</w:t>
            </w:r>
            <w:r w:rsidRPr="0F9EA71C">
              <w:rPr>
                <w:rFonts w:ascii="Calibri" w:eastAsia="Calibri" w:hAnsi="Calibri" w:cs="Calibri"/>
                <w:sz w:val="22"/>
                <w:szCs w:val="22"/>
              </w:rPr>
              <w:t xml:space="preserve"> </w:t>
            </w:r>
          </w:p>
        </w:tc>
        <w:tc>
          <w:tcPr>
            <w:tcW w:w="531" w:type="dxa"/>
            <w:tcBorders>
              <w:top w:val="nil"/>
              <w:left w:val="nil"/>
              <w:bottom w:val="nil"/>
              <w:right w:val="nil"/>
            </w:tcBorders>
          </w:tcPr>
          <w:p w14:paraId="2D3B1D66" w14:textId="1D21765F"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b/>
                <w:bCs/>
                <w:sz w:val="22"/>
                <w:szCs w:val="22"/>
              </w:rPr>
              <w:t>12</w:t>
            </w:r>
          </w:p>
        </w:tc>
      </w:tr>
      <w:tr w:rsidR="0F9EA71C" w14:paraId="27E35E68" w14:textId="77777777" w:rsidTr="0F9EA71C">
        <w:trPr>
          <w:trHeight w:val="15"/>
        </w:trPr>
        <w:tc>
          <w:tcPr>
            <w:tcW w:w="761" w:type="dxa"/>
            <w:tcBorders>
              <w:top w:val="single" w:sz="18" w:space="0" w:color="AEAAAA" w:themeColor="background2" w:themeShade="BF"/>
              <w:left w:val="nil"/>
              <w:bottom w:val="single" w:sz="18" w:space="0" w:color="AEAAAA" w:themeColor="background2" w:themeShade="BF"/>
              <w:right w:val="nil"/>
            </w:tcBorders>
            <w:shd w:val="clear" w:color="auto" w:fill="538135" w:themeFill="accent6" w:themeFillShade="BF"/>
          </w:tcPr>
          <w:p w14:paraId="1F8F5171" w14:textId="33686F82" w:rsidR="0F9EA71C" w:rsidRDefault="0F9EA71C" w:rsidP="0F9EA71C">
            <w:pPr>
              <w:spacing w:before="120" w:after="120" w:line="276" w:lineRule="auto"/>
              <w:jc w:val="center"/>
              <w:rPr>
                <w:rFonts w:ascii="Calibri" w:eastAsia="Calibri" w:hAnsi="Calibri" w:cs="Calibri"/>
                <w:b/>
                <w:bCs/>
                <w:color w:val="FFFFFF" w:themeColor="background1"/>
                <w:sz w:val="22"/>
                <w:szCs w:val="22"/>
              </w:rPr>
            </w:pPr>
            <w:r w:rsidRPr="0F9EA71C">
              <w:rPr>
                <w:rFonts w:ascii="Calibri" w:eastAsia="Calibri" w:hAnsi="Calibri" w:cs="Calibri"/>
                <w:color w:val="FFFFFF" w:themeColor="background1"/>
                <w:sz w:val="22"/>
                <w:szCs w:val="22"/>
              </w:rPr>
              <w:t>E.</w:t>
            </w:r>
          </w:p>
        </w:tc>
        <w:tc>
          <w:tcPr>
            <w:tcW w:w="502" w:type="dxa"/>
            <w:tcBorders>
              <w:top w:val="nil"/>
              <w:left w:val="nil"/>
              <w:bottom w:val="nil"/>
              <w:right w:val="nil"/>
            </w:tcBorders>
            <w:shd w:val="clear" w:color="auto" w:fill="A8D08D" w:themeFill="accent6" w:themeFillTint="99"/>
          </w:tcPr>
          <w:p w14:paraId="0833AD6B" w14:textId="2361FFC6"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shd w:val="clear" w:color="auto" w:fill="A8D08D" w:themeFill="accent6" w:themeFillTint="99"/>
          </w:tcPr>
          <w:p w14:paraId="05D21925" w14:textId="4191F53C"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shd w:val="clear" w:color="auto" w:fill="A8D08D" w:themeFill="accent6" w:themeFillTint="99"/>
          </w:tcPr>
          <w:p w14:paraId="31EDCD48" w14:textId="12E33CDA"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nil"/>
              <w:right w:val="nil"/>
            </w:tcBorders>
            <w:shd w:val="clear" w:color="auto" w:fill="A8D08D" w:themeFill="accent6" w:themeFillTint="99"/>
          </w:tcPr>
          <w:p w14:paraId="1F74015F" w14:textId="3C644D57" w:rsidR="0F9EA71C" w:rsidRDefault="0F9EA71C" w:rsidP="0F9EA71C">
            <w:pPr>
              <w:spacing w:before="120" w:after="120" w:line="276" w:lineRule="auto"/>
              <w:jc w:val="center"/>
              <w:rPr>
                <w:rFonts w:ascii="Calibri" w:eastAsia="Calibri" w:hAnsi="Calibri" w:cs="Calibri"/>
                <w:sz w:val="22"/>
                <w:szCs w:val="22"/>
              </w:rPr>
            </w:pPr>
          </w:p>
        </w:tc>
        <w:tc>
          <w:tcPr>
            <w:tcW w:w="747" w:type="dxa"/>
            <w:tcBorders>
              <w:top w:val="nil"/>
              <w:left w:val="nil"/>
              <w:bottom w:val="nil"/>
              <w:right w:val="nil"/>
            </w:tcBorders>
            <w:shd w:val="clear" w:color="auto" w:fill="A8D08D" w:themeFill="accent6" w:themeFillTint="99"/>
          </w:tcPr>
          <w:p w14:paraId="7030FF1C" w14:textId="4EDB1994"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1st</w:t>
            </w:r>
          </w:p>
        </w:tc>
        <w:tc>
          <w:tcPr>
            <w:tcW w:w="531" w:type="dxa"/>
            <w:tcBorders>
              <w:top w:val="nil"/>
              <w:left w:val="nil"/>
              <w:bottom w:val="nil"/>
              <w:right w:val="nil"/>
            </w:tcBorders>
            <w:shd w:val="clear" w:color="auto" w:fill="A8D08D" w:themeFill="accent6" w:themeFillTint="99"/>
          </w:tcPr>
          <w:p w14:paraId="47BDD5E3" w14:textId="65203819"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2nd</w:t>
            </w:r>
          </w:p>
        </w:tc>
        <w:tc>
          <w:tcPr>
            <w:tcW w:w="531" w:type="dxa"/>
            <w:tcBorders>
              <w:top w:val="nil"/>
              <w:left w:val="nil"/>
              <w:bottom w:val="nil"/>
              <w:right w:val="nil"/>
            </w:tcBorders>
            <w:shd w:val="clear" w:color="auto" w:fill="A8D08D" w:themeFill="accent6" w:themeFillTint="99"/>
          </w:tcPr>
          <w:p w14:paraId="788264C7" w14:textId="238180E6"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3rd</w:t>
            </w:r>
          </w:p>
        </w:tc>
        <w:tc>
          <w:tcPr>
            <w:tcW w:w="531" w:type="dxa"/>
            <w:tcBorders>
              <w:top w:val="nil"/>
              <w:left w:val="nil"/>
              <w:bottom w:val="nil"/>
              <w:right w:val="nil"/>
            </w:tcBorders>
            <w:shd w:val="clear" w:color="auto" w:fill="A8D08D" w:themeFill="accent6" w:themeFillTint="99"/>
          </w:tcPr>
          <w:p w14:paraId="2A50AEDF" w14:textId="77777777"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4th</w:t>
            </w:r>
          </w:p>
          <w:p w14:paraId="6FC9C994" w14:textId="77777777" w:rsidR="00900113" w:rsidRPr="00900113" w:rsidRDefault="00900113" w:rsidP="00900113">
            <w:pPr>
              <w:rPr>
                <w:rFonts w:ascii="Calibri" w:eastAsia="Calibri" w:hAnsi="Calibri" w:cs="Calibri"/>
                <w:sz w:val="22"/>
                <w:szCs w:val="22"/>
              </w:rPr>
            </w:pPr>
          </w:p>
          <w:p w14:paraId="6416B5E0" w14:textId="77777777" w:rsidR="00900113" w:rsidRDefault="00900113" w:rsidP="00900113">
            <w:pPr>
              <w:rPr>
                <w:rFonts w:ascii="Calibri" w:eastAsia="Calibri" w:hAnsi="Calibri" w:cs="Calibri"/>
                <w:sz w:val="22"/>
                <w:szCs w:val="22"/>
              </w:rPr>
            </w:pPr>
          </w:p>
          <w:p w14:paraId="771F38BB" w14:textId="2B4729AE" w:rsidR="00900113" w:rsidRPr="00900113" w:rsidRDefault="00900113" w:rsidP="00900113">
            <w:pPr>
              <w:rPr>
                <w:rFonts w:ascii="Calibri" w:eastAsia="Calibri" w:hAnsi="Calibri" w:cs="Calibri"/>
                <w:sz w:val="22"/>
                <w:szCs w:val="22"/>
              </w:rPr>
            </w:pPr>
          </w:p>
        </w:tc>
        <w:tc>
          <w:tcPr>
            <w:tcW w:w="531" w:type="dxa"/>
            <w:tcBorders>
              <w:top w:val="nil"/>
              <w:left w:val="nil"/>
              <w:bottom w:val="nil"/>
              <w:right w:val="nil"/>
            </w:tcBorders>
            <w:shd w:val="clear" w:color="auto" w:fill="A8D08D" w:themeFill="accent6" w:themeFillTint="99"/>
          </w:tcPr>
          <w:p w14:paraId="6B64A132" w14:textId="4AE53F07"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5th</w:t>
            </w:r>
          </w:p>
        </w:tc>
        <w:tc>
          <w:tcPr>
            <w:tcW w:w="531" w:type="dxa"/>
            <w:tcBorders>
              <w:top w:val="nil"/>
              <w:left w:val="nil"/>
              <w:bottom w:val="nil"/>
              <w:right w:val="nil"/>
            </w:tcBorders>
            <w:shd w:val="clear" w:color="auto" w:fill="A8D08D" w:themeFill="accent6" w:themeFillTint="99"/>
          </w:tcPr>
          <w:p w14:paraId="27986666" w14:textId="0A8D46F2"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6th</w:t>
            </w:r>
          </w:p>
        </w:tc>
        <w:tc>
          <w:tcPr>
            <w:tcW w:w="531" w:type="dxa"/>
            <w:tcBorders>
              <w:top w:val="nil"/>
              <w:left w:val="nil"/>
              <w:bottom w:val="nil"/>
              <w:right w:val="nil"/>
            </w:tcBorders>
            <w:shd w:val="clear" w:color="auto" w:fill="A8D08D" w:themeFill="accent6" w:themeFillTint="99"/>
          </w:tcPr>
          <w:p w14:paraId="290E21FA" w14:textId="011575EF"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7th</w:t>
            </w:r>
          </w:p>
        </w:tc>
        <w:tc>
          <w:tcPr>
            <w:tcW w:w="531" w:type="dxa"/>
            <w:tcBorders>
              <w:top w:val="nil"/>
              <w:left w:val="nil"/>
              <w:bottom w:val="nil"/>
              <w:right w:val="nil"/>
            </w:tcBorders>
            <w:shd w:val="clear" w:color="auto" w:fill="A8D08D" w:themeFill="accent6" w:themeFillTint="99"/>
          </w:tcPr>
          <w:p w14:paraId="6233DB69" w14:textId="7850F59E"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8th</w:t>
            </w:r>
          </w:p>
        </w:tc>
        <w:tc>
          <w:tcPr>
            <w:tcW w:w="531" w:type="dxa"/>
            <w:tcBorders>
              <w:top w:val="nil"/>
              <w:left w:val="nil"/>
              <w:bottom w:val="nil"/>
              <w:right w:val="nil"/>
            </w:tcBorders>
            <w:shd w:val="clear" w:color="auto" w:fill="A8D08D" w:themeFill="accent6" w:themeFillTint="99"/>
          </w:tcPr>
          <w:p w14:paraId="05C3B819" w14:textId="64FE192E"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sz w:val="22"/>
                <w:szCs w:val="22"/>
              </w:rPr>
              <w:t>9th</w:t>
            </w:r>
          </w:p>
        </w:tc>
        <w:tc>
          <w:tcPr>
            <w:tcW w:w="531" w:type="dxa"/>
            <w:tcBorders>
              <w:top w:val="nil"/>
              <w:left w:val="nil"/>
              <w:bottom w:val="nil"/>
              <w:right w:val="nil"/>
            </w:tcBorders>
            <w:shd w:val="clear" w:color="auto" w:fill="A8D08D" w:themeFill="accent6" w:themeFillTint="99"/>
          </w:tcPr>
          <w:p w14:paraId="29421B92" w14:textId="034CA94E" w:rsidR="0F9EA71C" w:rsidRDefault="0F9EA71C" w:rsidP="0F9EA71C">
            <w:pPr>
              <w:spacing w:before="120" w:after="120" w:line="276" w:lineRule="auto"/>
              <w:jc w:val="center"/>
              <w:rPr>
                <w:rFonts w:ascii="Calibri" w:eastAsia="Calibri" w:hAnsi="Calibri" w:cs="Calibri"/>
                <w:sz w:val="17"/>
                <w:szCs w:val="17"/>
              </w:rPr>
            </w:pPr>
            <w:r w:rsidRPr="0F9EA71C">
              <w:rPr>
                <w:rFonts w:ascii="Calibri" w:eastAsia="Calibri" w:hAnsi="Calibri" w:cs="Calibri"/>
                <w:sz w:val="22"/>
                <w:szCs w:val="22"/>
              </w:rPr>
              <w:t>10</w:t>
            </w:r>
            <w:r w:rsidRPr="0F9EA71C">
              <w:rPr>
                <w:rFonts w:ascii="Calibri" w:eastAsia="Calibri" w:hAnsi="Calibri" w:cs="Calibri"/>
                <w:sz w:val="22"/>
                <w:szCs w:val="22"/>
                <w:vertAlign w:val="superscript"/>
              </w:rPr>
              <w:t>th</w:t>
            </w:r>
          </w:p>
        </w:tc>
        <w:tc>
          <w:tcPr>
            <w:tcW w:w="531" w:type="dxa"/>
            <w:tcBorders>
              <w:top w:val="nil"/>
              <w:left w:val="nil"/>
              <w:bottom w:val="nil"/>
              <w:right w:val="nil"/>
            </w:tcBorders>
            <w:shd w:val="clear" w:color="auto" w:fill="A8D08D" w:themeFill="accent6" w:themeFillTint="99"/>
          </w:tcPr>
          <w:p w14:paraId="6DEB4F76" w14:textId="0FA7C89A" w:rsidR="0F9EA71C" w:rsidRDefault="0F9EA71C" w:rsidP="0F9EA71C">
            <w:pPr>
              <w:spacing w:before="120" w:after="120" w:line="276" w:lineRule="auto"/>
              <w:jc w:val="center"/>
              <w:rPr>
                <w:rFonts w:ascii="Calibri" w:eastAsia="Calibri" w:hAnsi="Calibri" w:cs="Calibri"/>
                <w:sz w:val="17"/>
                <w:szCs w:val="17"/>
              </w:rPr>
            </w:pPr>
            <w:r w:rsidRPr="0F9EA71C">
              <w:rPr>
                <w:rFonts w:ascii="Calibri" w:eastAsia="Calibri" w:hAnsi="Calibri" w:cs="Calibri"/>
                <w:sz w:val="22"/>
                <w:szCs w:val="22"/>
              </w:rPr>
              <w:t>11</w:t>
            </w:r>
            <w:r w:rsidRPr="0F9EA71C">
              <w:rPr>
                <w:rFonts w:ascii="Calibri" w:eastAsia="Calibri" w:hAnsi="Calibri" w:cs="Calibri"/>
                <w:sz w:val="22"/>
                <w:szCs w:val="22"/>
                <w:vertAlign w:val="superscript"/>
              </w:rPr>
              <w:t>th</w:t>
            </w:r>
          </w:p>
        </w:tc>
        <w:tc>
          <w:tcPr>
            <w:tcW w:w="531" w:type="dxa"/>
            <w:tcBorders>
              <w:top w:val="nil"/>
              <w:left w:val="nil"/>
              <w:bottom w:val="nil"/>
              <w:right w:val="nil"/>
            </w:tcBorders>
            <w:shd w:val="clear" w:color="auto" w:fill="A8D08D" w:themeFill="accent6" w:themeFillTint="99"/>
          </w:tcPr>
          <w:p w14:paraId="295965D8" w14:textId="401D8F72"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b/>
                <w:bCs/>
                <w:sz w:val="22"/>
                <w:szCs w:val="22"/>
              </w:rPr>
              <w:t>12</w:t>
            </w:r>
          </w:p>
        </w:tc>
      </w:tr>
      <w:tr w:rsidR="0F9EA71C" w14:paraId="52B2BF86" w14:textId="77777777" w:rsidTr="0F9EA71C">
        <w:trPr>
          <w:trHeight w:val="15"/>
        </w:trPr>
        <w:tc>
          <w:tcPr>
            <w:tcW w:w="761" w:type="dxa"/>
            <w:tcBorders>
              <w:top w:val="single" w:sz="18" w:space="0" w:color="AEAAAA" w:themeColor="background2" w:themeShade="BF"/>
              <w:left w:val="nil"/>
              <w:bottom w:val="single" w:sz="18" w:space="0" w:color="auto"/>
              <w:right w:val="nil"/>
            </w:tcBorders>
            <w:shd w:val="clear" w:color="auto" w:fill="538135" w:themeFill="accent6" w:themeFillShade="BF"/>
          </w:tcPr>
          <w:p w14:paraId="620B67CF" w14:textId="12EC2658" w:rsidR="0F9EA71C" w:rsidRDefault="0F9EA71C" w:rsidP="0F9EA71C">
            <w:pPr>
              <w:spacing w:before="120" w:after="120" w:line="276" w:lineRule="auto"/>
              <w:jc w:val="center"/>
              <w:rPr>
                <w:rFonts w:ascii="Calibri" w:eastAsia="Calibri" w:hAnsi="Calibri" w:cs="Calibri"/>
                <w:b/>
                <w:bCs/>
                <w:color w:val="FFFFFF" w:themeColor="background1"/>
                <w:sz w:val="18"/>
                <w:szCs w:val="18"/>
              </w:rPr>
            </w:pPr>
            <w:r w:rsidRPr="0F9EA71C">
              <w:rPr>
                <w:rFonts w:ascii="Calibri" w:eastAsia="Calibri" w:hAnsi="Calibri" w:cs="Calibri"/>
                <w:color w:val="FFFFFF" w:themeColor="background1"/>
                <w:sz w:val="18"/>
                <w:szCs w:val="18"/>
              </w:rPr>
              <w:lastRenderedPageBreak/>
              <w:t>Total</w:t>
            </w:r>
          </w:p>
        </w:tc>
        <w:tc>
          <w:tcPr>
            <w:tcW w:w="502" w:type="dxa"/>
            <w:tcBorders>
              <w:top w:val="nil"/>
              <w:left w:val="nil"/>
              <w:bottom w:val="single" w:sz="18" w:space="0" w:color="auto"/>
              <w:right w:val="nil"/>
            </w:tcBorders>
          </w:tcPr>
          <w:p w14:paraId="27B6C405" w14:textId="5FBB4AC1"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single" w:sz="18" w:space="0" w:color="auto"/>
              <w:right w:val="nil"/>
            </w:tcBorders>
          </w:tcPr>
          <w:p w14:paraId="1B94D760" w14:textId="5587E94E"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single" w:sz="18" w:space="0" w:color="auto"/>
              <w:right w:val="nil"/>
            </w:tcBorders>
          </w:tcPr>
          <w:p w14:paraId="356FB901" w14:textId="2704E532" w:rsidR="0F9EA71C" w:rsidRDefault="0F9EA71C" w:rsidP="0F9EA71C">
            <w:pPr>
              <w:spacing w:before="120" w:after="120" w:line="276" w:lineRule="auto"/>
              <w:jc w:val="center"/>
              <w:rPr>
                <w:rFonts w:ascii="Calibri" w:eastAsia="Calibri" w:hAnsi="Calibri" w:cs="Calibri"/>
                <w:sz w:val="22"/>
                <w:szCs w:val="22"/>
              </w:rPr>
            </w:pPr>
          </w:p>
        </w:tc>
        <w:tc>
          <w:tcPr>
            <w:tcW w:w="502" w:type="dxa"/>
            <w:tcBorders>
              <w:top w:val="nil"/>
              <w:left w:val="nil"/>
              <w:bottom w:val="single" w:sz="18" w:space="0" w:color="auto"/>
              <w:right w:val="nil"/>
            </w:tcBorders>
          </w:tcPr>
          <w:p w14:paraId="4DF38BF4" w14:textId="74452C66" w:rsidR="0F9EA71C" w:rsidRDefault="0F9EA71C" w:rsidP="0F9EA71C">
            <w:pPr>
              <w:spacing w:before="120" w:after="120" w:line="276" w:lineRule="auto"/>
              <w:jc w:val="center"/>
              <w:rPr>
                <w:rFonts w:ascii="Calibri" w:eastAsia="Calibri" w:hAnsi="Calibri" w:cs="Calibri"/>
                <w:sz w:val="22"/>
                <w:szCs w:val="22"/>
              </w:rPr>
            </w:pPr>
          </w:p>
        </w:tc>
        <w:tc>
          <w:tcPr>
            <w:tcW w:w="747" w:type="dxa"/>
            <w:tcBorders>
              <w:top w:val="nil"/>
              <w:left w:val="nil"/>
              <w:bottom w:val="single" w:sz="18" w:space="0" w:color="auto"/>
              <w:right w:val="nil"/>
            </w:tcBorders>
          </w:tcPr>
          <w:p w14:paraId="78211EBE" w14:textId="6BA78074"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73DC1683" w14:textId="0677AA48"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273EEFB9" w14:textId="1E20F33B"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3EEF497B" w14:textId="4BFE23CC"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1D1D00C8" w14:textId="73D6DB05"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6820027B" w14:textId="55A33BAA"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7E879E7E" w14:textId="37197F8B"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7607263B" w14:textId="6107C71B"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1A3B9544" w14:textId="543A5FF1"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57786BD2" w14:textId="64EFBA01"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428A5059" w14:textId="31262954" w:rsidR="0F9EA71C" w:rsidRDefault="0F9EA71C" w:rsidP="0F9EA71C">
            <w:pPr>
              <w:spacing w:before="120" w:after="120" w:line="276" w:lineRule="auto"/>
              <w:jc w:val="center"/>
              <w:rPr>
                <w:rFonts w:ascii="Calibri" w:eastAsia="Calibri" w:hAnsi="Calibri" w:cs="Calibri"/>
                <w:sz w:val="22"/>
                <w:szCs w:val="22"/>
              </w:rPr>
            </w:pPr>
          </w:p>
        </w:tc>
        <w:tc>
          <w:tcPr>
            <w:tcW w:w="531" w:type="dxa"/>
            <w:tcBorders>
              <w:top w:val="nil"/>
              <w:left w:val="nil"/>
              <w:bottom w:val="single" w:sz="18" w:space="0" w:color="auto"/>
              <w:right w:val="nil"/>
            </w:tcBorders>
          </w:tcPr>
          <w:p w14:paraId="7E243DB0" w14:textId="159E65F3" w:rsidR="0F9EA71C" w:rsidRDefault="0F9EA71C" w:rsidP="0F9EA71C">
            <w:pPr>
              <w:spacing w:before="120" w:after="120" w:line="276" w:lineRule="auto"/>
              <w:jc w:val="center"/>
              <w:rPr>
                <w:rFonts w:ascii="Calibri" w:eastAsia="Calibri" w:hAnsi="Calibri" w:cs="Calibri"/>
                <w:sz w:val="22"/>
                <w:szCs w:val="22"/>
              </w:rPr>
            </w:pPr>
            <w:r w:rsidRPr="0F9EA71C">
              <w:rPr>
                <w:rFonts w:ascii="Calibri" w:eastAsia="Calibri" w:hAnsi="Calibri" w:cs="Calibri"/>
                <w:b/>
                <w:bCs/>
                <w:sz w:val="22"/>
                <w:szCs w:val="22"/>
              </w:rPr>
              <w:t>60</w:t>
            </w:r>
          </w:p>
        </w:tc>
      </w:tr>
    </w:tbl>
    <w:p w14:paraId="1B6AD187" w14:textId="2F679718" w:rsidR="0F9EA71C" w:rsidRDefault="0F9EA71C" w:rsidP="0F9EA71C">
      <w:pPr>
        <w:pStyle w:val="Tabelleberschrift"/>
        <w:rPr>
          <w:rFonts w:ascii="Calibri" w:hAnsi="Calibri"/>
          <w:lang w:val="en-GB"/>
        </w:rPr>
      </w:pPr>
      <w:r w:rsidRPr="0F9EA71C">
        <w:rPr>
          <w:lang w:val="en-GB"/>
        </w:rPr>
        <w:t>Table 7: Proposed Regular Digital Consultation Meetings of the Moderators of the NESTOR pilot Parent Schools</w:t>
      </w:r>
    </w:p>
    <w:p w14:paraId="0113D3AE" w14:textId="5D754D8E" w:rsidR="0F9EA71C" w:rsidRDefault="0F9EA71C" w:rsidP="0F9EA71C">
      <w:pPr>
        <w:spacing w:after="120" w:line="240" w:lineRule="auto"/>
        <w:jc w:val="both"/>
        <w:rPr>
          <w:rFonts w:ascii="Calibri" w:eastAsia="Calibri" w:hAnsi="Calibri" w:cs="Calibri"/>
          <w:color w:val="000000" w:themeColor="text1"/>
        </w:rPr>
      </w:pPr>
    </w:p>
    <w:p w14:paraId="2AA16B32" w14:textId="0C7720EF" w:rsidR="0F9EA71C" w:rsidRDefault="74B11093" w:rsidP="00DB4E0B">
      <w:pPr>
        <w:pStyle w:val="MainText"/>
        <w:numPr>
          <w:ilvl w:val="0"/>
          <w:numId w:val="16"/>
        </w:numPr>
        <w:rPr>
          <w:rFonts w:eastAsiaTheme="minorEastAsia" w:cstheme="minorBidi"/>
        </w:rPr>
      </w:pPr>
      <w:r w:rsidRPr="2D2F075D">
        <w:t>The agenda (programme) of each regular digital meeting is to be defined in relation to the Workplan, which is expected to be developed in the context of the implementation of Axis II of the Training of Trainers / Moderators of  the NESTOR pilot Parent Schools [see Chapter 3 / 3.4.2, B axis (3rd and 4th day of training). In particular, the agenda (programme) of each Regular Digital Meeting of Moderators is to be formulated, taking into account the individual, progressively evolving objectives of the 360 group sessions of the fathers in prison in the context of the pilot Parent Schools as these have been set out in the Workplan.</w:t>
      </w:r>
    </w:p>
    <w:p w14:paraId="5AC57F9A" w14:textId="7C004476" w:rsidR="0F9EA71C" w:rsidRDefault="74B11093" w:rsidP="00DB4E0B">
      <w:pPr>
        <w:pStyle w:val="MainText"/>
        <w:numPr>
          <w:ilvl w:val="0"/>
          <w:numId w:val="16"/>
        </w:numPr>
        <w:rPr>
          <w:rFonts w:eastAsiaTheme="minorEastAsia" w:cstheme="minorBidi"/>
        </w:rPr>
      </w:pPr>
      <w:r w:rsidRPr="2D2F075D">
        <w:t>In the context of regular digital meetings of each group, it is envisaged to assign - in turn (at each digital meeting) or on a fixed basis (at all digital meetings) - the following roles to members of the group: a. meeting(s) moderator and b. the rapporteur.</w:t>
      </w:r>
    </w:p>
    <w:p w14:paraId="0F089F21" w14:textId="78FB00AF" w:rsidR="0F9EA71C" w:rsidRDefault="74B11093" w:rsidP="2D2F075D">
      <w:pPr>
        <w:pStyle w:val="MainText"/>
        <w:ind w:left="720"/>
        <w:rPr>
          <w:rFonts w:ascii="Calibri" w:hAnsi="Calibri"/>
        </w:rPr>
      </w:pPr>
      <w:r w:rsidRPr="2D2F075D">
        <w:t>Specifically:</w:t>
      </w:r>
    </w:p>
    <w:p w14:paraId="4911BB25" w14:textId="3A81C7B4" w:rsidR="0F9EA71C" w:rsidRDefault="74B11093" w:rsidP="2D2F075D">
      <w:pPr>
        <w:pStyle w:val="MainText"/>
        <w:ind w:left="720"/>
        <w:rPr>
          <w:rFonts w:ascii="Calibri" w:hAnsi="Calibri"/>
        </w:rPr>
      </w:pPr>
      <w:r w:rsidRPr="2D2F075D">
        <w:t>The moderator is to take on the following responsibilities:</w:t>
      </w:r>
    </w:p>
    <w:p w14:paraId="338E3A3D" w14:textId="0357881C" w:rsidR="0F9EA71C" w:rsidRDefault="74B11093" w:rsidP="00DB4E0B">
      <w:pPr>
        <w:pStyle w:val="MainText"/>
        <w:numPr>
          <w:ilvl w:val="0"/>
          <w:numId w:val="17"/>
        </w:numPr>
        <w:spacing w:after="0"/>
        <w:rPr>
          <w:rFonts w:eastAsiaTheme="minorEastAsia" w:cstheme="minorBidi"/>
        </w:rPr>
      </w:pPr>
      <w:r w:rsidRPr="2D2F075D">
        <w:t>keep the time schedule of the meeting</w:t>
      </w:r>
    </w:p>
    <w:p w14:paraId="4649C4A2" w14:textId="70431192" w:rsidR="0F9EA71C" w:rsidRDefault="74B11093" w:rsidP="00DB4E0B">
      <w:pPr>
        <w:pStyle w:val="MainText"/>
        <w:numPr>
          <w:ilvl w:val="0"/>
          <w:numId w:val="17"/>
        </w:numPr>
        <w:spacing w:after="0"/>
        <w:rPr>
          <w:rFonts w:eastAsiaTheme="minorEastAsia" w:cstheme="minorBidi"/>
        </w:rPr>
      </w:pPr>
      <w:r w:rsidRPr="2D2F075D">
        <w:t xml:space="preserve">coordinate the consultation process </w:t>
      </w:r>
    </w:p>
    <w:p w14:paraId="04B0F234" w14:textId="63EE4A53" w:rsidR="0F9EA71C" w:rsidRDefault="74B11093" w:rsidP="00DB4E0B">
      <w:pPr>
        <w:pStyle w:val="MainText"/>
        <w:numPr>
          <w:ilvl w:val="0"/>
          <w:numId w:val="17"/>
        </w:numPr>
        <w:rPr>
          <w:rFonts w:eastAsiaTheme="minorEastAsia" w:cstheme="minorBidi"/>
        </w:rPr>
      </w:pPr>
      <w:r w:rsidRPr="2D2F075D">
        <w:t>support the team to achieve the meeting's goal</w:t>
      </w:r>
    </w:p>
    <w:p w14:paraId="629A66A2" w14:textId="553C5847" w:rsidR="0F9EA71C" w:rsidRDefault="74B11093" w:rsidP="2D2F075D">
      <w:pPr>
        <w:pStyle w:val="MainText"/>
        <w:ind w:left="720"/>
        <w:rPr>
          <w:rFonts w:ascii="Calibri" w:hAnsi="Calibri"/>
        </w:rPr>
      </w:pPr>
      <w:r w:rsidRPr="2D2F075D">
        <w:t xml:space="preserve">The rapporteur is to take on the following responsibilities: </w:t>
      </w:r>
    </w:p>
    <w:p w14:paraId="22598095" w14:textId="3B832B40" w:rsidR="0F9EA71C" w:rsidRDefault="74B11093" w:rsidP="00DB4E0B">
      <w:pPr>
        <w:pStyle w:val="MainText"/>
        <w:numPr>
          <w:ilvl w:val="0"/>
          <w:numId w:val="19"/>
        </w:numPr>
        <w:spacing w:after="0"/>
        <w:rPr>
          <w:rFonts w:eastAsiaTheme="minorEastAsia" w:cstheme="minorBidi"/>
        </w:rPr>
      </w:pPr>
      <w:r w:rsidRPr="2D2F075D">
        <w:t xml:space="preserve">keep the minutes of any digital meeting </w:t>
      </w:r>
    </w:p>
    <w:p w14:paraId="23ADF850" w14:textId="7907C139" w:rsidR="0F9EA71C" w:rsidRDefault="74B11093" w:rsidP="00DB4E0B">
      <w:pPr>
        <w:pStyle w:val="MainText"/>
        <w:numPr>
          <w:ilvl w:val="1"/>
          <w:numId w:val="18"/>
        </w:numPr>
        <w:spacing w:after="0"/>
        <w:rPr>
          <w:rFonts w:eastAsiaTheme="minorEastAsia" w:cstheme="minorBidi"/>
        </w:rPr>
      </w:pPr>
      <w:r w:rsidRPr="2D2F075D">
        <w:t>send the minutes of each meeting in draft form to the members of the team for their comments / input</w:t>
      </w:r>
    </w:p>
    <w:p w14:paraId="66AC893C" w14:textId="6DB4E3B4" w:rsidR="0F9EA71C" w:rsidRDefault="74B11093" w:rsidP="00DB4E0B">
      <w:pPr>
        <w:pStyle w:val="MainText"/>
        <w:numPr>
          <w:ilvl w:val="1"/>
          <w:numId w:val="18"/>
        </w:numPr>
        <w:rPr>
          <w:rFonts w:eastAsiaTheme="minorEastAsia" w:cstheme="minorBidi"/>
        </w:rPr>
      </w:pPr>
      <w:r w:rsidRPr="2D2F075D">
        <w:t>finalize the minutes in cooperation with the moderator of the meeting and send to the Project partner responsible for the WP4.</w:t>
      </w:r>
    </w:p>
    <w:p w14:paraId="052982B5" w14:textId="09098E6F" w:rsidR="0F9EA71C" w:rsidRDefault="74B11093" w:rsidP="2D2F075D">
      <w:pPr>
        <w:pStyle w:val="MainText"/>
        <w:ind w:left="720"/>
        <w:rPr>
          <w:rFonts w:ascii="Calibri" w:hAnsi="Calibri"/>
        </w:rPr>
      </w:pPr>
      <w:r w:rsidRPr="2D2F075D">
        <w:t>The following template is proposed for keeping Minutes of every digital meeting of the 5 teams of Moderators of the NESTOR pilot Parent Schools:</w:t>
      </w:r>
    </w:p>
    <w:tbl>
      <w:tblPr>
        <w:tblStyle w:val="TableGrid"/>
        <w:tblW w:w="0" w:type="auto"/>
        <w:tblLayout w:type="fixed"/>
        <w:tblLook w:val="0000" w:firstRow="0" w:lastRow="0" w:firstColumn="0" w:lastColumn="0" w:noHBand="0" w:noVBand="0"/>
      </w:tblPr>
      <w:tblGrid>
        <w:gridCol w:w="5805"/>
        <w:gridCol w:w="1275"/>
        <w:gridCol w:w="1200"/>
      </w:tblGrid>
      <w:tr w:rsidR="0F9EA71C" w14:paraId="0865EE85" w14:textId="77777777" w:rsidTr="0F9EA71C">
        <w:tc>
          <w:tcPr>
            <w:tcW w:w="8280" w:type="dxa"/>
            <w:gridSpan w:val="3"/>
            <w:tcBorders>
              <w:top w:val="single" w:sz="6" w:space="0" w:color="auto"/>
              <w:left w:val="single" w:sz="6" w:space="0" w:color="auto"/>
              <w:bottom w:val="single" w:sz="6" w:space="0" w:color="auto"/>
              <w:right w:val="single" w:sz="6" w:space="0" w:color="auto"/>
            </w:tcBorders>
            <w:shd w:val="clear" w:color="auto" w:fill="538135" w:themeFill="accent6" w:themeFillShade="BF"/>
            <w:vAlign w:val="center"/>
          </w:tcPr>
          <w:p w14:paraId="2A2D5080" w14:textId="4D2AC11E" w:rsidR="0F9EA71C" w:rsidRDefault="0F9EA71C" w:rsidP="0F9EA71C">
            <w:pPr>
              <w:spacing w:before="120" w:after="120" w:line="276" w:lineRule="auto"/>
              <w:jc w:val="center"/>
              <w:rPr>
                <w:rFonts w:ascii="Calibri" w:eastAsia="Calibri" w:hAnsi="Calibri" w:cs="Calibri"/>
                <w:color w:val="FFFFFF" w:themeColor="background1"/>
                <w:sz w:val="22"/>
                <w:szCs w:val="22"/>
              </w:rPr>
            </w:pPr>
            <w:r w:rsidRPr="0F9EA71C">
              <w:rPr>
                <w:rFonts w:ascii="Calibri" w:eastAsia="Calibri" w:hAnsi="Calibri" w:cs="Calibri"/>
                <w:b/>
                <w:bCs/>
                <w:color w:val="FFFFFF" w:themeColor="background1"/>
                <w:sz w:val="22"/>
                <w:szCs w:val="22"/>
              </w:rPr>
              <w:t xml:space="preserve">MINUTES  OF THE NESTOR REGULAR DIGITAL CONSULTATION MEETINGS </w:t>
            </w:r>
          </w:p>
        </w:tc>
      </w:tr>
      <w:tr w:rsidR="0F9EA71C" w14:paraId="41F9DF81" w14:textId="77777777" w:rsidTr="0F9EA71C">
        <w:tc>
          <w:tcPr>
            <w:tcW w:w="8280" w:type="dxa"/>
            <w:gridSpan w:val="3"/>
            <w:tcBorders>
              <w:top w:val="single" w:sz="6" w:space="0" w:color="auto"/>
              <w:left w:val="single" w:sz="6" w:space="0" w:color="auto"/>
              <w:bottom w:val="single" w:sz="6" w:space="0" w:color="auto"/>
              <w:right w:val="single" w:sz="6" w:space="0" w:color="auto"/>
            </w:tcBorders>
            <w:shd w:val="clear" w:color="auto" w:fill="A8D08D" w:themeFill="accent6" w:themeFillTint="99"/>
            <w:vAlign w:val="center"/>
          </w:tcPr>
          <w:p w14:paraId="1BD61E19" w14:textId="064DFD6A" w:rsidR="0F9EA71C" w:rsidRDefault="0F9EA71C" w:rsidP="0F9EA71C">
            <w:pPr>
              <w:spacing w:before="120" w:after="120" w:line="276" w:lineRule="auto"/>
              <w:jc w:val="center"/>
              <w:rPr>
                <w:rFonts w:ascii="Calibri" w:eastAsia="Calibri" w:hAnsi="Calibri" w:cs="Calibri"/>
                <w:color w:val="FFFFFF" w:themeColor="background1"/>
                <w:sz w:val="22"/>
                <w:szCs w:val="22"/>
              </w:rPr>
            </w:pPr>
            <w:r w:rsidRPr="0F9EA71C">
              <w:rPr>
                <w:rFonts w:ascii="Calibri" w:eastAsia="Calibri" w:hAnsi="Calibri" w:cs="Calibri"/>
                <w:b/>
                <w:bCs/>
                <w:color w:val="FFFFFF" w:themeColor="background1"/>
                <w:sz w:val="22"/>
                <w:szCs w:val="22"/>
              </w:rPr>
              <w:t>General Information</w:t>
            </w:r>
          </w:p>
        </w:tc>
      </w:tr>
      <w:tr w:rsidR="0F9EA71C" w14:paraId="61DD4450" w14:textId="77777777" w:rsidTr="0F9EA71C">
        <w:tc>
          <w:tcPr>
            <w:tcW w:w="5805" w:type="dxa"/>
            <w:tcBorders>
              <w:top w:val="single" w:sz="6" w:space="0" w:color="auto"/>
              <w:left w:val="single" w:sz="6" w:space="0" w:color="auto"/>
              <w:bottom w:val="single" w:sz="6" w:space="0" w:color="auto"/>
              <w:right w:val="single" w:sz="6" w:space="0" w:color="auto"/>
            </w:tcBorders>
            <w:vAlign w:val="center"/>
          </w:tcPr>
          <w:p w14:paraId="0D3F079D" w14:textId="7BE6FD76" w:rsidR="0F9EA71C" w:rsidRDefault="0F9EA71C" w:rsidP="0F9EA71C">
            <w:pPr>
              <w:spacing w:before="120" w:after="120" w:line="276" w:lineRule="auto"/>
              <w:rPr>
                <w:rFonts w:ascii="Calibri" w:eastAsia="Calibri" w:hAnsi="Calibri" w:cs="Calibri"/>
                <w:color w:val="000000" w:themeColor="text1"/>
                <w:sz w:val="22"/>
                <w:szCs w:val="22"/>
              </w:rPr>
            </w:pPr>
            <w:r w:rsidRPr="0F9EA71C">
              <w:rPr>
                <w:rFonts w:ascii="Calibri" w:eastAsia="Calibri" w:hAnsi="Calibri" w:cs="Calibri"/>
                <w:b/>
                <w:bCs/>
                <w:color w:val="000000" w:themeColor="text1"/>
                <w:sz w:val="22"/>
                <w:szCs w:val="22"/>
              </w:rPr>
              <w:t>NESTOR pilot Parent Schools Moderators Team No</w:t>
            </w:r>
          </w:p>
        </w:tc>
        <w:tc>
          <w:tcPr>
            <w:tcW w:w="2475" w:type="dxa"/>
            <w:gridSpan w:val="2"/>
            <w:tcBorders>
              <w:top w:val="single" w:sz="6" w:space="0" w:color="auto"/>
              <w:left w:val="single" w:sz="6" w:space="0" w:color="auto"/>
              <w:bottom w:val="single" w:sz="6" w:space="0" w:color="auto"/>
              <w:right w:val="single" w:sz="6" w:space="0" w:color="auto"/>
            </w:tcBorders>
            <w:vAlign w:val="center"/>
          </w:tcPr>
          <w:p w14:paraId="1448E185" w14:textId="1D821999" w:rsidR="0F9EA71C" w:rsidRDefault="0F9EA71C" w:rsidP="0F9EA71C">
            <w:pPr>
              <w:spacing w:before="120" w:after="120" w:line="276" w:lineRule="auto"/>
              <w:rPr>
                <w:rFonts w:ascii="Calibri" w:eastAsia="Calibri" w:hAnsi="Calibri" w:cs="Calibri"/>
                <w:sz w:val="22"/>
                <w:szCs w:val="22"/>
              </w:rPr>
            </w:pPr>
          </w:p>
        </w:tc>
      </w:tr>
      <w:tr w:rsidR="0F9EA71C" w14:paraId="51C37BE4" w14:textId="77777777" w:rsidTr="0F9EA71C">
        <w:tc>
          <w:tcPr>
            <w:tcW w:w="5805" w:type="dxa"/>
            <w:tcBorders>
              <w:top w:val="single" w:sz="6" w:space="0" w:color="auto"/>
              <w:left w:val="single" w:sz="6" w:space="0" w:color="auto"/>
              <w:bottom w:val="single" w:sz="6" w:space="0" w:color="auto"/>
              <w:right w:val="single" w:sz="6" w:space="0" w:color="auto"/>
            </w:tcBorders>
            <w:vAlign w:val="center"/>
          </w:tcPr>
          <w:p w14:paraId="432952C4" w14:textId="208AB4DB" w:rsidR="0F9EA71C" w:rsidRDefault="0F9EA71C" w:rsidP="0F9EA71C">
            <w:pPr>
              <w:spacing w:before="120" w:after="120" w:line="276" w:lineRule="auto"/>
              <w:rPr>
                <w:rFonts w:ascii="Calibri" w:eastAsia="Calibri" w:hAnsi="Calibri" w:cs="Calibri"/>
                <w:color w:val="000000" w:themeColor="text1"/>
                <w:sz w:val="22"/>
                <w:szCs w:val="22"/>
              </w:rPr>
            </w:pPr>
            <w:r w:rsidRPr="0F9EA71C">
              <w:rPr>
                <w:rFonts w:ascii="Calibri" w:eastAsia="Calibri" w:hAnsi="Calibri" w:cs="Calibri"/>
                <w:b/>
                <w:bCs/>
                <w:color w:val="000000" w:themeColor="text1"/>
                <w:sz w:val="22"/>
                <w:szCs w:val="22"/>
              </w:rPr>
              <w:t>Regular Digital Consultation Meeting No</w:t>
            </w:r>
          </w:p>
        </w:tc>
        <w:tc>
          <w:tcPr>
            <w:tcW w:w="2475" w:type="dxa"/>
            <w:gridSpan w:val="2"/>
            <w:tcBorders>
              <w:top w:val="single" w:sz="6" w:space="0" w:color="auto"/>
              <w:left w:val="single" w:sz="6" w:space="0" w:color="auto"/>
              <w:bottom w:val="single" w:sz="6" w:space="0" w:color="auto"/>
              <w:right w:val="single" w:sz="6" w:space="0" w:color="auto"/>
            </w:tcBorders>
            <w:vAlign w:val="center"/>
          </w:tcPr>
          <w:p w14:paraId="35F84D0A" w14:textId="552A7E20" w:rsidR="0F9EA71C" w:rsidRDefault="0F9EA71C" w:rsidP="0F9EA71C">
            <w:pPr>
              <w:spacing w:before="120" w:after="120" w:line="276" w:lineRule="auto"/>
              <w:rPr>
                <w:rFonts w:ascii="Calibri" w:eastAsia="Calibri" w:hAnsi="Calibri" w:cs="Calibri"/>
                <w:sz w:val="22"/>
                <w:szCs w:val="22"/>
              </w:rPr>
            </w:pPr>
          </w:p>
        </w:tc>
      </w:tr>
      <w:tr w:rsidR="0F9EA71C" w14:paraId="0616036D" w14:textId="77777777" w:rsidTr="0F9EA71C">
        <w:tc>
          <w:tcPr>
            <w:tcW w:w="5805" w:type="dxa"/>
            <w:tcBorders>
              <w:top w:val="single" w:sz="6" w:space="0" w:color="auto"/>
              <w:left w:val="single" w:sz="6" w:space="0" w:color="auto"/>
              <w:bottom w:val="single" w:sz="6" w:space="0" w:color="auto"/>
              <w:right w:val="single" w:sz="6" w:space="0" w:color="auto"/>
            </w:tcBorders>
            <w:vAlign w:val="center"/>
          </w:tcPr>
          <w:p w14:paraId="768DD0A4" w14:textId="094DE3C2" w:rsidR="0F9EA71C" w:rsidRDefault="0F9EA71C" w:rsidP="0F9EA71C">
            <w:pPr>
              <w:spacing w:before="120" w:after="120" w:line="276" w:lineRule="auto"/>
              <w:rPr>
                <w:rFonts w:ascii="Calibri" w:eastAsia="Calibri" w:hAnsi="Calibri" w:cs="Calibri"/>
                <w:color w:val="000000" w:themeColor="text1"/>
                <w:sz w:val="22"/>
                <w:szCs w:val="22"/>
              </w:rPr>
            </w:pPr>
            <w:r w:rsidRPr="0F9EA71C">
              <w:rPr>
                <w:rFonts w:ascii="Calibri" w:eastAsia="Calibri" w:hAnsi="Calibri" w:cs="Calibri"/>
                <w:b/>
                <w:bCs/>
                <w:color w:val="000000" w:themeColor="text1"/>
                <w:sz w:val="22"/>
                <w:szCs w:val="22"/>
              </w:rPr>
              <w:t xml:space="preserve">Participating NESTOR pilot Parent Schools </w:t>
            </w:r>
            <w:r>
              <w:br/>
            </w:r>
            <w:r w:rsidRPr="0F9EA71C">
              <w:rPr>
                <w:rFonts w:ascii="Calibri" w:eastAsia="Calibri" w:hAnsi="Calibri" w:cs="Calibri"/>
                <w:b/>
                <w:bCs/>
                <w:color w:val="000000" w:themeColor="text1"/>
                <w:sz w:val="22"/>
                <w:szCs w:val="22"/>
              </w:rPr>
              <w:t>(reference to the number and name of the pilot Parent Schools)</w:t>
            </w:r>
          </w:p>
        </w:tc>
        <w:tc>
          <w:tcPr>
            <w:tcW w:w="2475" w:type="dxa"/>
            <w:gridSpan w:val="2"/>
            <w:tcBorders>
              <w:top w:val="single" w:sz="6" w:space="0" w:color="auto"/>
              <w:left w:val="single" w:sz="6" w:space="0" w:color="auto"/>
              <w:bottom w:val="single" w:sz="6" w:space="0" w:color="auto"/>
              <w:right w:val="single" w:sz="6" w:space="0" w:color="auto"/>
            </w:tcBorders>
            <w:vAlign w:val="center"/>
          </w:tcPr>
          <w:p w14:paraId="059DB300" w14:textId="6913BA8C" w:rsidR="0F9EA71C" w:rsidRDefault="0F9EA71C" w:rsidP="0F9EA71C">
            <w:pPr>
              <w:spacing w:before="120" w:after="120" w:line="276" w:lineRule="auto"/>
              <w:rPr>
                <w:rFonts w:ascii="Calibri" w:eastAsia="Calibri" w:hAnsi="Calibri" w:cs="Calibri"/>
                <w:sz w:val="22"/>
                <w:szCs w:val="22"/>
              </w:rPr>
            </w:pPr>
          </w:p>
          <w:p w14:paraId="300105C2" w14:textId="3F1CDC67" w:rsidR="0F9EA71C" w:rsidRDefault="0F9EA71C" w:rsidP="0F9EA71C">
            <w:pPr>
              <w:spacing w:before="120" w:after="120" w:line="276" w:lineRule="auto"/>
              <w:rPr>
                <w:rFonts w:ascii="Calibri" w:eastAsia="Calibri" w:hAnsi="Calibri" w:cs="Calibri"/>
                <w:sz w:val="22"/>
                <w:szCs w:val="22"/>
              </w:rPr>
            </w:pPr>
          </w:p>
        </w:tc>
      </w:tr>
      <w:tr w:rsidR="0F9EA71C" w14:paraId="332BBECA" w14:textId="77777777" w:rsidTr="0F9EA71C">
        <w:tc>
          <w:tcPr>
            <w:tcW w:w="5805" w:type="dxa"/>
            <w:tcBorders>
              <w:top w:val="single" w:sz="6" w:space="0" w:color="auto"/>
              <w:left w:val="single" w:sz="6" w:space="0" w:color="auto"/>
              <w:bottom w:val="single" w:sz="6" w:space="0" w:color="auto"/>
              <w:right w:val="single" w:sz="6" w:space="0" w:color="auto"/>
            </w:tcBorders>
            <w:vAlign w:val="center"/>
          </w:tcPr>
          <w:p w14:paraId="45B3DC14" w14:textId="733122E0" w:rsidR="0F9EA71C" w:rsidRDefault="0F9EA71C" w:rsidP="0F9EA71C">
            <w:pPr>
              <w:spacing w:before="120" w:after="120" w:line="276" w:lineRule="auto"/>
              <w:rPr>
                <w:rFonts w:ascii="Calibri" w:eastAsia="Calibri" w:hAnsi="Calibri" w:cs="Calibri"/>
                <w:color w:val="000000" w:themeColor="text1"/>
                <w:sz w:val="22"/>
                <w:szCs w:val="22"/>
              </w:rPr>
            </w:pPr>
            <w:r w:rsidRPr="0F9EA71C">
              <w:rPr>
                <w:rFonts w:ascii="Calibri" w:eastAsia="Calibri" w:hAnsi="Calibri" w:cs="Calibri"/>
                <w:b/>
                <w:bCs/>
                <w:color w:val="000000" w:themeColor="text1"/>
                <w:sz w:val="22"/>
                <w:szCs w:val="22"/>
              </w:rPr>
              <w:lastRenderedPageBreak/>
              <w:t xml:space="preserve">Operating period of the NESTOR pilot Parent Schools </w:t>
            </w:r>
            <w:r w:rsidRPr="0F9EA71C">
              <w:rPr>
                <w:rFonts w:ascii="Calibri" w:eastAsia="Calibri" w:hAnsi="Calibri" w:cs="Calibri"/>
                <w:b/>
                <w:bCs/>
                <w:i/>
                <w:iCs/>
                <w:color w:val="000000" w:themeColor="text1"/>
                <w:sz w:val="22"/>
                <w:szCs w:val="22"/>
              </w:rPr>
              <w:t>(period covered)</w:t>
            </w:r>
            <w:r w:rsidRPr="0F9EA71C">
              <w:rPr>
                <w:rFonts w:ascii="Calibri" w:eastAsia="Calibri" w:hAnsi="Calibri" w:cs="Calibri"/>
                <w:b/>
                <w:bCs/>
                <w:color w:val="000000" w:themeColor="text1"/>
                <w:sz w:val="22"/>
                <w:szCs w:val="22"/>
              </w:rPr>
              <w:t xml:space="preserve"> </w:t>
            </w:r>
            <w:r>
              <w:br/>
            </w:r>
          </w:p>
        </w:tc>
        <w:tc>
          <w:tcPr>
            <w:tcW w:w="1275" w:type="dxa"/>
            <w:tcBorders>
              <w:top w:val="single" w:sz="6" w:space="0" w:color="auto"/>
              <w:left w:val="single" w:sz="6" w:space="0" w:color="auto"/>
              <w:bottom w:val="single" w:sz="6" w:space="0" w:color="auto"/>
              <w:right w:val="single" w:sz="6" w:space="0" w:color="auto"/>
            </w:tcBorders>
            <w:vAlign w:val="center"/>
          </w:tcPr>
          <w:p w14:paraId="434903C2" w14:textId="3A18D0BA" w:rsidR="0F9EA71C" w:rsidRDefault="0F9EA71C" w:rsidP="0F9EA71C">
            <w:pPr>
              <w:spacing w:before="120" w:after="120" w:line="276" w:lineRule="auto"/>
              <w:rPr>
                <w:rFonts w:ascii="Calibri" w:eastAsia="Calibri" w:hAnsi="Calibri" w:cs="Calibri"/>
                <w:sz w:val="22"/>
                <w:szCs w:val="22"/>
              </w:rPr>
            </w:pPr>
          </w:p>
        </w:tc>
        <w:tc>
          <w:tcPr>
            <w:tcW w:w="1200" w:type="dxa"/>
            <w:tcBorders>
              <w:top w:val="single" w:sz="6" w:space="0" w:color="auto"/>
              <w:left w:val="single" w:sz="6" w:space="0" w:color="auto"/>
              <w:bottom w:val="single" w:sz="6" w:space="0" w:color="auto"/>
              <w:right w:val="single" w:sz="6" w:space="0" w:color="auto"/>
            </w:tcBorders>
            <w:vAlign w:val="center"/>
          </w:tcPr>
          <w:p w14:paraId="386D54E2" w14:textId="400C4E0B" w:rsidR="0F9EA71C" w:rsidRDefault="0F9EA71C" w:rsidP="0F9EA71C">
            <w:pPr>
              <w:spacing w:before="120" w:after="120" w:line="276" w:lineRule="auto"/>
              <w:rPr>
                <w:rFonts w:ascii="Calibri" w:eastAsia="Calibri" w:hAnsi="Calibri" w:cs="Calibri"/>
                <w:sz w:val="22"/>
                <w:szCs w:val="22"/>
              </w:rPr>
            </w:pPr>
          </w:p>
        </w:tc>
      </w:tr>
      <w:tr w:rsidR="0F9EA71C" w14:paraId="72FBE717" w14:textId="77777777" w:rsidTr="0F9EA71C">
        <w:tc>
          <w:tcPr>
            <w:tcW w:w="8280" w:type="dxa"/>
            <w:gridSpan w:val="3"/>
            <w:tcBorders>
              <w:top w:val="single" w:sz="6" w:space="0" w:color="auto"/>
              <w:left w:val="single" w:sz="6" w:space="0" w:color="auto"/>
              <w:bottom w:val="single" w:sz="6" w:space="0" w:color="auto"/>
              <w:right w:val="single" w:sz="6" w:space="0" w:color="auto"/>
            </w:tcBorders>
            <w:shd w:val="clear" w:color="auto" w:fill="A8D08D" w:themeFill="accent6" w:themeFillTint="99"/>
            <w:vAlign w:val="center"/>
          </w:tcPr>
          <w:p w14:paraId="427CB1CF" w14:textId="2709461B" w:rsidR="0F9EA71C" w:rsidRDefault="0F9EA71C" w:rsidP="0F9EA71C">
            <w:pPr>
              <w:spacing w:before="120" w:after="120" w:line="276" w:lineRule="auto"/>
              <w:jc w:val="center"/>
              <w:rPr>
                <w:rFonts w:ascii="Calibri" w:eastAsia="Calibri" w:hAnsi="Calibri" w:cs="Calibri"/>
                <w:color w:val="FFFFFF" w:themeColor="background1"/>
                <w:sz w:val="22"/>
                <w:szCs w:val="22"/>
              </w:rPr>
            </w:pPr>
            <w:r w:rsidRPr="0F9EA71C">
              <w:rPr>
                <w:rFonts w:ascii="Calibri" w:eastAsia="Calibri" w:hAnsi="Calibri" w:cs="Calibri"/>
                <w:b/>
                <w:bCs/>
                <w:color w:val="FFFFFF" w:themeColor="background1"/>
                <w:sz w:val="22"/>
                <w:szCs w:val="22"/>
              </w:rPr>
              <w:t>Meeting minutes</w:t>
            </w:r>
          </w:p>
        </w:tc>
      </w:tr>
      <w:tr w:rsidR="0F9EA71C" w14:paraId="1E429FD7" w14:textId="77777777" w:rsidTr="0F9EA71C">
        <w:tc>
          <w:tcPr>
            <w:tcW w:w="8280" w:type="dxa"/>
            <w:gridSpan w:val="3"/>
            <w:tcBorders>
              <w:top w:val="single" w:sz="6" w:space="0" w:color="auto"/>
              <w:left w:val="single" w:sz="6" w:space="0" w:color="auto"/>
              <w:bottom w:val="single" w:sz="6" w:space="0" w:color="auto"/>
              <w:right w:val="single" w:sz="6" w:space="0" w:color="auto"/>
            </w:tcBorders>
            <w:vAlign w:val="center"/>
          </w:tcPr>
          <w:p w14:paraId="20D20E9C" w14:textId="5EAC6491" w:rsidR="0F9EA71C" w:rsidRDefault="0F9EA71C" w:rsidP="0F9EA71C">
            <w:pPr>
              <w:spacing w:before="120" w:after="120" w:line="276" w:lineRule="auto"/>
              <w:rPr>
                <w:rFonts w:ascii="Calibri" w:eastAsia="Calibri" w:hAnsi="Calibri" w:cs="Calibri"/>
                <w:sz w:val="22"/>
                <w:szCs w:val="22"/>
              </w:rPr>
            </w:pPr>
            <w:r w:rsidRPr="0F9EA71C">
              <w:rPr>
                <w:rFonts w:ascii="Calibri" w:eastAsia="Calibri" w:hAnsi="Calibri" w:cs="Calibri"/>
                <w:b/>
                <w:bCs/>
                <w:sz w:val="22"/>
                <w:szCs w:val="22"/>
              </w:rPr>
              <w:t>General observations of Parent School Moderators</w:t>
            </w:r>
          </w:p>
        </w:tc>
      </w:tr>
      <w:tr w:rsidR="0F9EA71C" w14:paraId="34EA81B1" w14:textId="77777777" w:rsidTr="0F9EA71C">
        <w:tc>
          <w:tcPr>
            <w:tcW w:w="8280" w:type="dxa"/>
            <w:gridSpan w:val="3"/>
            <w:tcBorders>
              <w:top w:val="single" w:sz="6" w:space="0" w:color="auto"/>
              <w:left w:val="single" w:sz="6" w:space="0" w:color="auto"/>
              <w:bottom w:val="single" w:sz="6" w:space="0" w:color="auto"/>
              <w:right w:val="single" w:sz="6" w:space="0" w:color="auto"/>
            </w:tcBorders>
            <w:vAlign w:val="center"/>
          </w:tcPr>
          <w:p w14:paraId="4FD9D2E6" w14:textId="2FA64838" w:rsidR="0F9EA71C" w:rsidRDefault="0F9EA71C" w:rsidP="0F9EA71C">
            <w:pPr>
              <w:spacing w:before="120" w:after="120" w:line="276" w:lineRule="auto"/>
              <w:rPr>
                <w:rFonts w:ascii="Calibri" w:eastAsia="Calibri" w:hAnsi="Calibri" w:cs="Calibri"/>
                <w:sz w:val="22"/>
                <w:szCs w:val="22"/>
              </w:rPr>
            </w:pPr>
            <w:r w:rsidRPr="0F9EA71C">
              <w:rPr>
                <w:rFonts w:ascii="Calibri" w:eastAsia="Calibri" w:hAnsi="Calibri" w:cs="Calibri"/>
                <w:sz w:val="22"/>
                <w:szCs w:val="22"/>
              </w:rPr>
              <w:t>....................</w:t>
            </w:r>
          </w:p>
        </w:tc>
      </w:tr>
      <w:tr w:rsidR="0F9EA71C" w14:paraId="1EC47869" w14:textId="77777777" w:rsidTr="0F9EA71C">
        <w:tc>
          <w:tcPr>
            <w:tcW w:w="8280" w:type="dxa"/>
            <w:gridSpan w:val="3"/>
            <w:tcBorders>
              <w:top w:val="single" w:sz="6" w:space="0" w:color="auto"/>
              <w:left w:val="single" w:sz="6" w:space="0" w:color="auto"/>
              <w:bottom w:val="single" w:sz="6" w:space="0" w:color="auto"/>
              <w:right w:val="single" w:sz="6" w:space="0" w:color="auto"/>
            </w:tcBorders>
            <w:vAlign w:val="center"/>
          </w:tcPr>
          <w:p w14:paraId="59AEC14A" w14:textId="38CFFC04" w:rsidR="0F9EA71C" w:rsidRDefault="0F9EA71C" w:rsidP="0F9EA71C">
            <w:pPr>
              <w:spacing w:before="120" w:after="120" w:line="276" w:lineRule="auto"/>
              <w:rPr>
                <w:rFonts w:ascii="Calibri" w:eastAsia="Calibri" w:hAnsi="Calibri" w:cs="Calibri"/>
                <w:sz w:val="22"/>
                <w:szCs w:val="22"/>
              </w:rPr>
            </w:pPr>
            <w:r w:rsidRPr="0F9EA71C">
              <w:rPr>
                <w:rFonts w:ascii="Calibri" w:eastAsia="Calibri" w:hAnsi="Calibri" w:cs="Calibri"/>
                <w:b/>
                <w:bCs/>
                <w:sz w:val="22"/>
                <w:szCs w:val="22"/>
              </w:rPr>
              <w:t>Special issues flagged by Parent School Moderators</w:t>
            </w:r>
          </w:p>
        </w:tc>
      </w:tr>
      <w:tr w:rsidR="0F9EA71C" w14:paraId="612ECD96" w14:textId="77777777" w:rsidTr="0F9EA71C">
        <w:tc>
          <w:tcPr>
            <w:tcW w:w="8280" w:type="dxa"/>
            <w:gridSpan w:val="3"/>
            <w:tcBorders>
              <w:top w:val="single" w:sz="6" w:space="0" w:color="auto"/>
              <w:left w:val="single" w:sz="6" w:space="0" w:color="auto"/>
              <w:bottom w:val="single" w:sz="6" w:space="0" w:color="auto"/>
              <w:right w:val="single" w:sz="6" w:space="0" w:color="auto"/>
            </w:tcBorders>
            <w:vAlign w:val="center"/>
          </w:tcPr>
          <w:p w14:paraId="2BDF4669" w14:textId="233C0636" w:rsidR="0F9EA71C" w:rsidRDefault="0F9EA71C" w:rsidP="0F9EA71C">
            <w:pPr>
              <w:spacing w:before="120" w:after="120" w:line="276" w:lineRule="auto"/>
              <w:rPr>
                <w:rFonts w:ascii="Calibri" w:eastAsia="Calibri" w:hAnsi="Calibri" w:cs="Calibri"/>
                <w:sz w:val="22"/>
                <w:szCs w:val="22"/>
              </w:rPr>
            </w:pPr>
            <w:r w:rsidRPr="0F9EA71C">
              <w:rPr>
                <w:rFonts w:ascii="Calibri" w:eastAsia="Calibri" w:hAnsi="Calibri" w:cs="Calibri"/>
                <w:sz w:val="22"/>
                <w:szCs w:val="22"/>
              </w:rPr>
              <w:t>....................</w:t>
            </w:r>
          </w:p>
        </w:tc>
      </w:tr>
      <w:tr w:rsidR="0F9EA71C" w14:paraId="510BE55E" w14:textId="77777777" w:rsidTr="0F9EA71C">
        <w:tc>
          <w:tcPr>
            <w:tcW w:w="8280" w:type="dxa"/>
            <w:gridSpan w:val="3"/>
            <w:tcBorders>
              <w:top w:val="single" w:sz="6" w:space="0" w:color="auto"/>
              <w:left w:val="single" w:sz="6" w:space="0" w:color="auto"/>
              <w:bottom w:val="single" w:sz="6" w:space="0" w:color="auto"/>
              <w:right w:val="single" w:sz="6" w:space="0" w:color="auto"/>
            </w:tcBorders>
            <w:vAlign w:val="center"/>
          </w:tcPr>
          <w:p w14:paraId="419520AC" w14:textId="636C8CD5" w:rsidR="0F9EA71C" w:rsidRDefault="0F9EA71C" w:rsidP="0F9EA71C">
            <w:pPr>
              <w:spacing w:before="120" w:after="120" w:line="276" w:lineRule="auto"/>
              <w:rPr>
                <w:rFonts w:ascii="Calibri" w:eastAsia="Calibri" w:hAnsi="Calibri" w:cs="Calibri"/>
                <w:sz w:val="22"/>
                <w:szCs w:val="22"/>
              </w:rPr>
            </w:pPr>
            <w:r w:rsidRPr="0F9EA71C">
              <w:rPr>
                <w:rFonts w:ascii="Calibri" w:eastAsia="Calibri" w:hAnsi="Calibri" w:cs="Calibri"/>
                <w:b/>
                <w:bCs/>
                <w:sz w:val="22"/>
                <w:szCs w:val="22"/>
              </w:rPr>
              <w:t xml:space="preserve">Proposals: Indicated actions – measures taken </w:t>
            </w:r>
          </w:p>
        </w:tc>
      </w:tr>
      <w:tr w:rsidR="0F9EA71C" w14:paraId="28233130" w14:textId="77777777" w:rsidTr="0F9EA71C">
        <w:tc>
          <w:tcPr>
            <w:tcW w:w="8280" w:type="dxa"/>
            <w:gridSpan w:val="3"/>
            <w:tcBorders>
              <w:top w:val="single" w:sz="6" w:space="0" w:color="auto"/>
              <w:left w:val="single" w:sz="6" w:space="0" w:color="auto"/>
              <w:bottom w:val="single" w:sz="6" w:space="0" w:color="auto"/>
              <w:right w:val="single" w:sz="6" w:space="0" w:color="auto"/>
            </w:tcBorders>
            <w:vAlign w:val="center"/>
          </w:tcPr>
          <w:p w14:paraId="30EBC278" w14:textId="11A4A746" w:rsidR="0F9EA71C" w:rsidRDefault="0F9EA71C" w:rsidP="0F9EA71C">
            <w:pPr>
              <w:spacing w:before="120" w:after="120" w:line="276" w:lineRule="auto"/>
              <w:rPr>
                <w:rFonts w:ascii="Calibri" w:eastAsia="Calibri" w:hAnsi="Calibri" w:cs="Calibri"/>
                <w:sz w:val="22"/>
                <w:szCs w:val="22"/>
              </w:rPr>
            </w:pPr>
            <w:r w:rsidRPr="0F9EA71C">
              <w:rPr>
                <w:rFonts w:ascii="Calibri" w:eastAsia="Calibri" w:hAnsi="Calibri" w:cs="Calibri"/>
                <w:sz w:val="22"/>
                <w:szCs w:val="22"/>
              </w:rPr>
              <w:t>....................</w:t>
            </w:r>
          </w:p>
        </w:tc>
      </w:tr>
    </w:tbl>
    <w:p w14:paraId="7127EFFE" w14:textId="056330E9" w:rsidR="0F9EA71C" w:rsidRDefault="0F9EA71C" w:rsidP="0F9EA71C">
      <w:pPr>
        <w:spacing w:after="120" w:line="240" w:lineRule="auto"/>
        <w:jc w:val="both"/>
        <w:rPr>
          <w:rFonts w:ascii="Calibri" w:eastAsia="Calibri" w:hAnsi="Calibri" w:cs="Calibri"/>
          <w:color w:val="000000" w:themeColor="text1"/>
        </w:rPr>
      </w:pPr>
    </w:p>
    <w:p w14:paraId="5D1EFD7E" w14:textId="0F30765D" w:rsidR="0F9EA71C" w:rsidRDefault="0F9EA71C" w:rsidP="0F9EA71C">
      <w:pPr>
        <w:spacing w:after="120" w:line="276" w:lineRule="auto"/>
        <w:jc w:val="both"/>
        <w:rPr>
          <w:rFonts w:ascii="Calibri" w:eastAsia="Calibri" w:hAnsi="Calibri" w:cs="Calibri"/>
          <w:color w:val="000000" w:themeColor="text1"/>
          <w:sz w:val="24"/>
          <w:szCs w:val="24"/>
        </w:rPr>
      </w:pPr>
      <w:r w:rsidRPr="0F9EA71C">
        <w:rPr>
          <w:rFonts w:ascii="Calibri" w:eastAsia="Calibri" w:hAnsi="Calibri" w:cs="Calibri"/>
          <w:color w:val="000000" w:themeColor="text1"/>
          <w:sz w:val="24"/>
          <w:szCs w:val="24"/>
        </w:rPr>
        <w:t>Finally, with regard to the consultation of the Moderators of the NESTOR pilot Parent Schools, the following points are highlighted:</w:t>
      </w:r>
    </w:p>
    <w:p w14:paraId="64262072" w14:textId="3F4C04BC" w:rsidR="0F9EA71C" w:rsidRDefault="74B11093" w:rsidP="00DB4E0B">
      <w:pPr>
        <w:pStyle w:val="MainText"/>
        <w:numPr>
          <w:ilvl w:val="0"/>
          <w:numId w:val="21"/>
        </w:numPr>
        <w:spacing w:after="0"/>
        <w:rPr>
          <w:rFonts w:eastAsiaTheme="minorEastAsia" w:cstheme="minorBidi"/>
        </w:rPr>
      </w:pPr>
      <w:r w:rsidRPr="2D2F075D">
        <w:t>The responsibility for setting up the Moderators’ teams is to be assumed by the partner responsible for WP4 (KEMEA) with the support of the Training of Trainers organizer (provision of contact details of trained trainers).</w:t>
      </w:r>
    </w:p>
    <w:p w14:paraId="6BE512DF" w14:textId="2F28E341" w:rsidR="0F9EA71C" w:rsidRDefault="74B11093" w:rsidP="00DB4E0B">
      <w:pPr>
        <w:pStyle w:val="MainText"/>
        <w:numPr>
          <w:ilvl w:val="0"/>
          <w:numId w:val="21"/>
        </w:numPr>
        <w:spacing w:after="0"/>
        <w:rPr>
          <w:rFonts w:eastAsiaTheme="minorEastAsia" w:cstheme="minorBidi"/>
        </w:rPr>
      </w:pPr>
      <w:r w:rsidRPr="2D2F075D">
        <w:t>The partner responsible for the WP4 is also expected to undertake the following:</w:t>
      </w:r>
    </w:p>
    <w:p w14:paraId="7F6B9C27" w14:textId="2D16B335" w:rsidR="0F9EA71C" w:rsidRDefault="74B11093" w:rsidP="00DB4E0B">
      <w:pPr>
        <w:pStyle w:val="MainText"/>
        <w:numPr>
          <w:ilvl w:val="1"/>
          <w:numId w:val="20"/>
        </w:numPr>
        <w:spacing w:after="0"/>
        <w:rPr>
          <w:rFonts w:eastAsiaTheme="minorEastAsia" w:cstheme="minorBidi"/>
        </w:rPr>
      </w:pPr>
      <w:r w:rsidRPr="2D2F075D">
        <w:t>Informing Moderators of Parent Schools of the commencement of the Project’s pilot implementation and allocating Moderators into groups;</w:t>
      </w:r>
    </w:p>
    <w:p w14:paraId="650A587D" w14:textId="453549E4" w:rsidR="0F9EA71C" w:rsidRDefault="74B11093" w:rsidP="00DB4E0B">
      <w:pPr>
        <w:pStyle w:val="MainText"/>
        <w:numPr>
          <w:ilvl w:val="1"/>
          <w:numId w:val="20"/>
        </w:numPr>
        <w:spacing w:after="0"/>
        <w:rPr>
          <w:rFonts w:eastAsiaTheme="minorEastAsia" w:cstheme="minorBidi"/>
        </w:rPr>
      </w:pPr>
      <w:r w:rsidRPr="2D2F075D">
        <w:t>Establishing a consultation timetable for each team after speaking with team members;</w:t>
      </w:r>
    </w:p>
    <w:p w14:paraId="18FB318F" w14:textId="6F1B6E02" w:rsidR="0F9EA71C" w:rsidRDefault="74B11093" w:rsidP="00DB4E0B">
      <w:pPr>
        <w:pStyle w:val="MainText"/>
        <w:numPr>
          <w:ilvl w:val="1"/>
          <w:numId w:val="20"/>
        </w:numPr>
        <w:spacing w:after="0"/>
        <w:rPr>
          <w:rFonts w:eastAsiaTheme="minorEastAsia" w:cstheme="minorBidi"/>
        </w:rPr>
      </w:pPr>
      <w:r w:rsidRPr="2D2F075D">
        <w:t>Informing members of each group about the digital meeting (sending the invitation),</w:t>
      </w:r>
    </w:p>
    <w:p w14:paraId="6C97419E" w14:textId="2DC0A315" w:rsidR="0F9EA71C" w:rsidRDefault="74B11093" w:rsidP="00DB4E0B">
      <w:pPr>
        <w:pStyle w:val="MainText"/>
        <w:numPr>
          <w:ilvl w:val="1"/>
          <w:numId w:val="20"/>
        </w:numPr>
        <w:spacing w:after="0"/>
        <w:rPr>
          <w:rFonts w:eastAsiaTheme="minorEastAsia" w:cstheme="minorBidi"/>
        </w:rPr>
      </w:pPr>
      <w:r w:rsidRPr="2D2F075D">
        <w:t>Drafting the agenda (programme) for each team's digital meeting;</w:t>
      </w:r>
    </w:p>
    <w:p w14:paraId="6A8EAF61" w14:textId="30C34CF1" w:rsidR="0F9EA71C" w:rsidRDefault="74B11093" w:rsidP="00DB4E0B">
      <w:pPr>
        <w:pStyle w:val="MainText"/>
        <w:numPr>
          <w:ilvl w:val="1"/>
          <w:numId w:val="20"/>
        </w:numPr>
        <w:spacing w:after="0"/>
        <w:rPr>
          <w:rFonts w:eastAsiaTheme="minorEastAsia" w:cstheme="minorBidi"/>
        </w:rPr>
      </w:pPr>
      <w:r w:rsidRPr="2D2F075D">
        <w:t>monitoring issues such as participation / drop outs – absence of members at meetings,</w:t>
      </w:r>
    </w:p>
    <w:p w14:paraId="2D0FF325" w14:textId="1817B2C6" w:rsidR="0F9EA71C" w:rsidRDefault="74B11093" w:rsidP="00DB4E0B">
      <w:pPr>
        <w:pStyle w:val="MainText"/>
        <w:numPr>
          <w:ilvl w:val="1"/>
          <w:numId w:val="20"/>
        </w:numPr>
        <w:rPr>
          <w:rFonts w:eastAsiaTheme="minorEastAsia" w:cstheme="minorBidi"/>
        </w:rPr>
      </w:pPr>
      <w:r w:rsidRPr="2D2F075D">
        <w:t>communication with team members in the event of their absence.</w:t>
      </w:r>
    </w:p>
    <w:p w14:paraId="49E146E9" w14:textId="1C2172B5" w:rsidR="0F9EA71C" w:rsidRDefault="74B11093" w:rsidP="00DB4E0B">
      <w:pPr>
        <w:pStyle w:val="MainText"/>
        <w:numPr>
          <w:ilvl w:val="0"/>
          <w:numId w:val="21"/>
        </w:numPr>
        <w:rPr>
          <w:rFonts w:eastAsiaTheme="minorEastAsia" w:cstheme="minorBidi"/>
        </w:rPr>
      </w:pPr>
      <w:r w:rsidRPr="2D2F075D">
        <w:t>A representative of the partner responsible for WP4 shall attend the regular digital meetings of the Moderators of the pilot Parent Schools to provide support whenever necessary.</w:t>
      </w:r>
    </w:p>
    <w:p w14:paraId="31F94281" w14:textId="39FA48EA" w:rsidR="0F9EA71C" w:rsidRDefault="74B11093" w:rsidP="00FF3920">
      <w:pPr>
        <w:pStyle w:val="Heading4"/>
        <w:rPr>
          <w:rFonts w:ascii="Calibri Light" w:eastAsia="Yu Gothic Light" w:hAnsi="Calibri Light"/>
          <w:sz w:val="24"/>
          <w:szCs w:val="24"/>
        </w:rPr>
      </w:pPr>
      <w:r w:rsidRPr="2D2F075D">
        <w:t>Specifications for the operation of the Electronic Networking Platform</w:t>
      </w:r>
    </w:p>
    <w:p w14:paraId="78332999" w14:textId="1E394518" w:rsidR="0F9EA71C" w:rsidRDefault="74B11093" w:rsidP="2D2F075D">
      <w:pPr>
        <w:pStyle w:val="MainText"/>
        <w:rPr>
          <w:rFonts w:ascii="Calibri" w:hAnsi="Calibri"/>
        </w:rPr>
      </w:pPr>
      <w:r w:rsidRPr="2D2F075D">
        <w:t xml:space="preserve">The platform will be a combination of two interconnected platforms based on the Free Open Source Software. The asynchronous and synchronised communication platform. The first will provide user rights and access management capabilities as well as a structure to create and manage asynchronous electronic tools and support for communication tools such as forums, questionnaires and SCORM material creation. The option that covers all this is Moodle. </w:t>
      </w:r>
    </w:p>
    <w:p w14:paraId="26E0211C" w14:textId="7D20B2AF" w:rsidR="0F9EA71C" w:rsidRDefault="74B11093" w:rsidP="2D2F075D">
      <w:pPr>
        <w:pStyle w:val="MainText"/>
        <w:rPr>
          <w:rFonts w:ascii="Calibri" w:hAnsi="Calibri"/>
        </w:rPr>
      </w:pPr>
      <w:r w:rsidRPr="2D2F075D">
        <w:lastRenderedPageBreak/>
        <w:t xml:space="preserve">Moodle is a free, online Learning Management System that allows teachers to create their own private website, which can include with dynamic courses that expand learning, at anytime, anywhere. The highly adaptable core of Moodle, comes with many basic features. It is designed to respond and be accessible, its interface is easy to navigate on both desktop and mobile devices and can display current, past and future courses, along with the tasks due. </w:t>
      </w:r>
    </w:p>
    <w:p w14:paraId="0ECC353A" w14:textId="388E4A8B" w:rsidR="0F9EA71C" w:rsidRDefault="74B11093" w:rsidP="2D2F075D">
      <w:pPr>
        <w:pStyle w:val="MainText"/>
        <w:rPr>
          <w:rFonts w:ascii="Calibri" w:hAnsi="Calibri"/>
        </w:rPr>
      </w:pPr>
      <w:r w:rsidRPr="2D2F075D">
        <w:t>Regarding cooperation, which is a key point of the project, Moodle allows users to work and learn together in forums, wikis, glossaries, database activities and more. It also provides a calendar tool to help them attend the academic or corporate calendar, course deadlines, group meetings and other personal events. It supports cloud storage services and also has a simple and intuitive text editor. It further enables users to receive automatic notifications of new assignments and deadlines, forum posts and send private messages to each other. Teachers and learners can monitor the progress and integration with a range of options and the individual activities or resources of each lesson.</w:t>
      </w:r>
    </w:p>
    <w:p w14:paraId="76FA70C5" w14:textId="54D8630A" w:rsidR="0F9EA71C" w:rsidRDefault="74B11093" w:rsidP="2D2F075D">
      <w:pPr>
        <w:pStyle w:val="MainText"/>
        <w:rPr>
          <w:rFonts w:ascii="Calibri" w:hAnsi="Calibri"/>
        </w:rPr>
      </w:pPr>
      <w:r w:rsidRPr="2D2F075D">
        <w:t>Also, its homepage is fully customisable and its appearance can be easily changed by installing suitable plugins. Finally, it supports thousands of plugins and among them the use of modern communication tools and methods that are integrated as activities within the courses.</w:t>
      </w:r>
    </w:p>
    <w:p w14:paraId="1528F9B1" w14:textId="3C2FEB2A" w:rsidR="0F9EA71C" w:rsidRDefault="74B11093" w:rsidP="2D2F075D">
      <w:pPr>
        <w:pStyle w:val="MainText"/>
        <w:rPr>
          <w:rFonts w:ascii="Calibri" w:hAnsi="Calibri"/>
        </w:rPr>
      </w:pPr>
      <w:r w:rsidRPr="2D2F075D">
        <w:t xml:space="preserve">The second platform will provide modern communication tools and plugin for integration and harmonisation with the Moodle platform. That’s why the option is </w:t>
      </w:r>
      <w:proofErr w:type="spellStart"/>
      <w:r w:rsidRPr="2D2F075D">
        <w:t>Bigbluebutton</w:t>
      </w:r>
      <w:proofErr w:type="spellEnd"/>
      <w:r w:rsidRPr="2D2F075D">
        <w:t xml:space="preserve">. </w:t>
      </w:r>
      <w:proofErr w:type="spellStart"/>
      <w:r w:rsidRPr="2D2F075D">
        <w:t>Bigbluebutton</w:t>
      </w:r>
      <w:proofErr w:type="spellEnd"/>
      <w:r w:rsidRPr="2D2F075D">
        <w:t xml:space="preserve"> is an open-source videoconferencing system for e-learning.</w:t>
      </w:r>
    </w:p>
    <w:p w14:paraId="61076961" w14:textId="1DE6B6D0" w:rsidR="0F9EA71C" w:rsidRDefault="74B11093" w:rsidP="2D2F075D">
      <w:pPr>
        <w:pStyle w:val="MainText"/>
        <w:rPr>
          <w:rFonts w:ascii="Calibri" w:hAnsi="Calibri"/>
        </w:rPr>
      </w:pPr>
      <w:r w:rsidRPr="2D2F075D">
        <w:t>That means:</w:t>
      </w:r>
    </w:p>
    <w:p w14:paraId="62F93F09" w14:textId="5543A952" w:rsidR="0F9EA71C" w:rsidRDefault="74B11093" w:rsidP="2D2F075D">
      <w:pPr>
        <w:pStyle w:val="MainText"/>
        <w:ind w:left="720"/>
        <w:rPr>
          <w:rFonts w:ascii="Calibri" w:hAnsi="Calibri"/>
        </w:rPr>
      </w:pPr>
      <w:r w:rsidRPr="2D2F075D">
        <w:t xml:space="preserve">Open source — full access to </w:t>
      </w:r>
      <w:proofErr w:type="spellStart"/>
      <w:r w:rsidRPr="2D2F075D">
        <w:t>Bigbluebutton</w:t>
      </w:r>
      <w:proofErr w:type="spellEnd"/>
      <w:r w:rsidRPr="2D2F075D">
        <w:t xml:space="preserve"> source code with open source license. With the source code, one can install, customise, develop, scale and integrate it into their products and services with the help of the community.</w:t>
      </w:r>
    </w:p>
    <w:p w14:paraId="7364D8F9" w14:textId="42E3993D" w:rsidR="0F9EA71C" w:rsidRDefault="74B11093" w:rsidP="2D2F075D">
      <w:pPr>
        <w:pStyle w:val="MainText"/>
        <w:ind w:left="720"/>
        <w:rPr>
          <w:rFonts w:ascii="Calibri" w:hAnsi="Calibri"/>
        </w:rPr>
      </w:pPr>
      <w:r w:rsidRPr="2D2F075D">
        <w:t xml:space="preserve">Videoconferencing system — </w:t>
      </w:r>
      <w:proofErr w:type="spellStart"/>
      <w:r w:rsidRPr="2D2F075D">
        <w:t>Bigbluebutton</w:t>
      </w:r>
      <w:proofErr w:type="spellEnd"/>
      <w:r w:rsidRPr="2D2F075D">
        <w:t xml:space="preserve"> provides all the basic features expected from a commercial videoconferencing system (but with open source license) including sharing audio, video, presentation and screen in real time — along with collaborative tools such as conversation (public and private), table, shared notes, polls and smaller rooms. </w:t>
      </w:r>
      <w:proofErr w:type="spellStart"/>
      <w:r w:rsidRPr="2D2F075D">
        <w:t>Bigbluebutton</w:t>
      </w:r>
      <w:proofErr w:type="spellEnd"/>
      <w:r w:rsidRPr="2D2F075D">
        <w:t xml:space="preserve"> can record the sessions for later playback.</w:t>
      </w:r>
    </w:p>
    <w:p w14:paraId="2CC6A6F7" w14:textId="42A1EA9A" w:rsidR="0F9EA71C" w:rsidRDefault="74B11093" w:rsidP="2D2F075D">
      <w:pPr>
        <w:pStyle w:val="MainText"/>
        <w:ind w:left="720"/>
        <w:rPr>
          <w:rFonts w:ascii="Calibri" w:hAnsi="Calibri"/>
        </w:rPr>
      </w:pPr>
      <w:r w:rsidRPr="2D2F075D">
        <w:t xml:space="preserve">Online Learning — </w:t>
      </w:r>
      <w:proofErr w:type="spellStart"/>
      <w:r w:rsidRPr="2D2F075D">
        <w:t>Bigbluebutton</w:t>
      </w:r>
      <w:proofErr w:type="spellEnd"/>
      <w:r w:rsidRPr="2D2F075D">
        <w:t xml:space="preserve"> expands key possibilities for online learning. For example, a teacher can allow the multi-user board to work directly with a student to solve a mathematical problem. </w:t>
      </w:r>
      <w:proofErr w:type="spellStart"/>
      <w:r w:rsidRPr="2D2F075D">
        <w:t>Bigbluebutton</w:t>
      </w:r>
      <w:proofErr w:type="spellEnd"/>
      <w:r w:rsidRPr="2D2F075D">
        <w:t xml:space="preserve"> has deep integrations with all major learning management systems (LMS). It also supports the interoperability of learning tools (LTI) 1.0 for integration with other LMS systems.</w:t>
      </w:r>
    </w:p>
    <w:p w14:paraId="7A0C9567" w14:textId="3CCC1D60" w:rsidR="0F9EA71C" w:rsidRDefault="74B11093" w:rsidP="2D2F075D">
      <w:pPr>
        <w:pStyle w:val="MainText"/>
        <w:rPr>
          <w:rFonts w:ascii="Calibri" w:hAnsi="Calibri"/>
        </w:rPr>
      </w:pPr>
      <w:r w:rsidRPr="2D2F075D">
        <w:t>The combination of these two platforms will cover all the needs and functionality of the project, providing a modern Networking Platform with e-learning capabilities and communication and tele-cooperation tools, as well as centralised management, scalability and future planning.</w:t>
      </w:r>
    </w:p>
    <w:p w14:paraId="0535F29B" w14:textId="0686534A" w:rsidR="0F9EA71C" w:rsidRPr="00FF3920" w:rsidRDefault="74B11093" w:rsidP="00FF3920">
      <w:pPr>
        <w:pStyle w:val="Heading4"/>
      </w:pPr>
      <w:r w:rsidRPr="00FF3920">
        <w:t>Development of Electronic Networking Platform (technical specifications)</w:t>
      </w:r>
    </w:p>
    <w:p w14:paraId="61CEC5C9" w14:textId="4D0E54EB" w:rsidR="0F9EA71C" w:rsidRDefault="74B11093" w:rsidP="2D2F075D">
      <w:pPr>
        <w:pStyle w:val="MainText"/>
        <w:rPr>
          <w:rFonts w:ascii="Calibri" w:hAnsi="Calibri"/>
        </w:rPr>
      </w:pPr>
      <w:r w:rsidRPr="2D2F075D">
        <w:t xml:space="preserve">Two servers will be needed to install and customise the system. Moodle needs a VM with 8 cores, 16 GB of RAM and 300Gb SDD drive storage with Linux operating system with APACHE webserver, PHP interpreter and MariaDB database, while BBB prefers a dedicated server with at least 8 cores, 16 GB of </w:t>
      </w:r>
      <w:r w:rsidRPr="2D2F075D">
        <w:lastRenderedPageBreak/>
        <w:t>RAM and 500Gb SDD drive storage with a specific version of UBUNTU LTS. These can be hosted either by renting VMs or by expanding the capabilities of the existing KEMEA Servers with RAM and storage for the SAN system. A domain name for the project should be purchased along with an SSL, but the SSL could possibly be hosted with let’s encrypt.</w:t>
      </w:r>
    </w:p>
    <w:p w14:paraId="79F1EBDB" w14:textId="2C1D204C" w:rsidR="0F9EA71C" w:rsidRDefault="74B11093" w:rsidP="00FF3920">
      <w:pPr>
        <w:pStyle w:val="Heading4"/>
        <w:rPr>
          <w:rFonts w:ascii="Calibri Light" w:eastAsia="Yu Gothic Light" w:hAnsi="Calibri Light"/>
          <w:sz w:val="24"/>
          <w:szCs w:val="24"/>
        </w:rPr>
      </w:pPr>
      <w:r w:rsidRPr="2D2F075D">
        <w:t>Operation of the Electronic Networking Platform</w:t>
      </w:r>
    </w:p>
    <w:p w14:paraId="2D6D2048" w14:textId="305B27DC" w:rsidR="0F9EA71C" w:rsidRDefault="74B11093" w:rsidP="2D2F075D">
      <w:pPr>
        <w:spacing w:after="360" w:line="240" w:lineRule="auto"/>
        <w:ind w:left="720"/>
        <w:rPr>
          <w:rFonts w:ascii="Calibri" w:eastAsia="Calibri" w:hAnsi="Calibri" w:cs="Calibri"/>
          <w:color w:val="000000" w:themeColor="text1"/>
        </w:rPr>
      </w:pPr>
      <w:r w:rsidRPr="2D2F075D">
        <w:rPr>
          <w:rFonts w:ascii="Calibri" w:eastAsia="Calibri" w:hAnsi="Calibri" w:cs="Calibri"/>
          <w:color w:val="000000" w:themeColor="text1"/>
        </w:rPr>
        <w:t xml:space="preserve"> (frequency of coordinators’ meetings via the platform) </w:t>
      </w:r>
    </w:p>
    <w:p w14:paraId="2898138C" w14:textId="4E5AF44D" w:rsidR="0F9EA71C" w:rsidRDefault="74B11093" w:rsidP="2D2F075D">
      <w:pPr>
        <w:pStyle w:val="MainText"/>
        <w:rPr>
          <w:rFonts w:ascii="Calibri" w:hAnsi="Calibri"/>
        </w:rPr>
      </w:pPr>
      <w:r w:rsidRPr="2D2F075D">
        <w:t>The platform’s operation will support online meetings, groups organised and managed through the central LMS (Moodle). It can support recordings and related files and resources for online meetings. Also, the functionality of the forum, along with the online and offline chat will support/cover all requirements. Using built-in user management and access rights, everything is customizable/expandable according to the requirements in question, allowing for closed or public meetings. Access to the platform will be internet-based and a pair of credentials (user name and password) will be used. Automatic subscription will not be available to maintain a higher level of security. A central administrator will create users and assign them the necessary rights, i.e.: lesson creator, teacher, non-editing teacher, students, etc. The integrated format of the platform will support all networking functions required. The electronic meeting and cooperation system supports large groups of users and different virtual rooms, the ability to share screens and applications and incorporates an electronic chat system that supports public and private messaging.</w:t>
      </w:r>
    </w:p>
    <w:p w14:paraId="3A18A583" w14:textId="15820829" w:rsidR="0F9EA71C" w:rsidRDefault="74B11093" w:rsidP="00FF3920">
      <w:pPr>
        <w:pStyle w:val="Heading2"/>
        <w:rPr>
          <w:rFonts w:ascii="Calibri Light" w:eastAsia="Yu Gothic Light" w:hAnsi="Calibri Light"/>
        </w:rPr>
      </w:pPr>
      <w:bookmarkStart w:id="24" w:name="_Toc100057337"/>
      <w:r w:rsidRPr="2D2F075D">
        <w:t>Pilot Operation (KEMEA)</w:t>
      </w:r>
      <w:bookmarkEnd w:id="24"/>
    </w:p>
    <w:p w14:paraId="24A59A7E" w14:textId="509DFB97" w:rsidR="0F9EA71C" w:rsidRDefault="74B11093" w:rsidP="00FF3920">
      <w:pPr>
        <w:pStyle w:val="Heading3"/>
        <w:rPr>
          <w:rFonts w:ascii="Calibri Light" w:eastAsia="Yu Gothic Light" w:hAnsi="Calibri Light"/>
        </w:rPr>
      </w:pPr>
      <w:bookmarkStart w:id="25" w:name="_Toc100057338"/>
      <w:r w:rsidRPr="2D2F075D">
        <w:t>12-month specialisation of parents’ pilot schools according to O4.1.: 360 Parent School Sessions.</w:t>
      </w:r>
      <w:bookmarkEnd w:id="25"/>
      <w:r w:rsidRPr="2D2F075D">
        <w:t xml:space="preserve"> </w:t>
      </w:r>
    </w:p>
    <w:p w14:paraId="331FC267" w14:textId="66101F96" w:rsidR="0F9EA71C" w:rsidRDefault="74B11093" w:rsidP="2D2F075D">
      <w:pPr>
        <w:pStyle w:val="MainText"/>
        <w:rPr>
          <w:rFonts w:ascii="Calibri" w:hAnsi="Calibri"/>
        </w:rPr>
      </w:pPr>
      <w:r w:rsidRPr="2D2F075D">
        <w:t>The frequency of meetings of Parent Schools of detention facilities should be set according to the following criteria:</w:t>
      </w:r>
    </w:p>
    <w:p w14:paraId="15AD4B2E" w14:textId="2469AD69" w:rsidR="0F9EA71C" w:rsidRDefault="74B11093" w:rsidP="2D2F075D">
      <w:pPr>
        <w:pStyle w:val="MainText"/>
        <w:ind w:left="720"/>
        <w:rPr>
          <w:rFonts w:ascii="Calibri" w:hAnsi="Calibri"/>
        </w:rPr>
      </w:pPr>
      <w:r w:rsidRPr="2D2F075D">
        <w:t>1. The meetings of each group should be frequent to ensure continuity but also to maintain the stability of the group’s composition with minimal losses from unpredictable factors (e.g. transfers, releases)</w:t>
      </w:r>
    </w:p>
    <w:p w14:paraId="0F1075A9" w14:textId="04921D0E" w:rsidR="0F9EA71C" w:rsidRDefault="74B11093" w:rsidP="2D2F075D">
      <w:pPr>
        <w:pStyle w:val="MainText"/>
        <w:ind w:left="720"/>
        <w:rPr>
          <w:rFonts w:ascii="Calibri" w:hAnsi="Calibri"/>
        </w:rPr>
      </w:pPr>
      <w:r w:rsidRPr="2D2F075D">
        <w:t>2. There should be sufficient time for the coordinators/trainers to prepare for each meeting but also sufficient time for co-operation and supervision of coordinators/trainers</w:t>
      </w:r>
    </w:p>
    <w:p w14:paraId="3B0F310E" w14:textId="6B0D5303" w:rsidR="0F9EA71C" w:rsidRDefault="74B11093" w:rsidP="2D2F075D">
      <w:pPr>
        <w:pStyle w:val="MainText"/>
        <w:ind w:left="720"/>
        <w:rPr>
          <w:rFonts w:ascii="Calibri" w:hAnsi="Calibri"/>
        </w:rPr>
      </w:pPr>
      <w:r w:rsidRPr="2D2F075D">
        <w:t>3. Rescheduling of a meeting is highly recommendable in case cancelled</w:t>
      </w:r>
    </w:p>
    <w:p w14:paraId="639E8529" w14:textId="2D5BB80B" w:rsidR="0F9EA71C" w:rsidRDefault="74B11093" w:rsidP="2D2F075D">
      <w:pPr>
        <w:pStyle w:val="MainText"/>
        <w:ind w:left="720"/>
        <w:rPr>
          <w:rFonts w:ascii="Calibri" w:hAnsi="Calibri"/>
        </w:rPr>
      </w:pPr>
      <w:r w:rsidRPr="2D2F075D">
        <w:t>4. Make maximum use of available rooms (mainly in prisons where more than one training group will operate).</w:t>
      </w:r>
    </w:p>
    <w:p w14:paraId="397AA183" w14:textId="2F7BB76F" w:rsidR="0F9EA71C" w:rsidRDefault="74B11093" w:rsidP="2D2F075D">
      <w:pPr>
        <w:pStyle w:val="MainText"/>
        <w:ind w:left="720"/>
        <w:rPr>
          <w:rFonts w:ascii="Calibri" w:hAnsi="Calibri"/>
        </w:rPr>
      </w:pPr>
      <w:r w:rsidRPr="2D2F075D">
        <w:t xml:space="preserve">Based on these criteria and taking into account the frequency of online meetings of trainees (once a month) we suggest that the Parent Schools meet once every two weeks. </w:t>
      </w:r>
    </w:p>
    <w:p w14:paraId="50437FB1" w14:textId="7D5A3C1D" w:rsidR="0F9EA71C" w:rsidRDefault="0F9EA71C" w:rsidP="2D2F075D">
      <w:pPr>
        <w:spacing w:line="276" w:lineRule="auto"/>
        <w:ind w:left="720"/>
        <w:jc w:val="both"/>
        <w:rPr>
          <w:rFonts w:ascii="Calibri" w:hAnsi="Calibri"/>
          <w:color w:val="000000" w:themeColor="text1"/>
          <w:sz w:val="24"/>
          <w:szCs w:val="24"/>
        </w:rPr>
      </w:pPr>
    </w:p>
    <w:p w14:paraId="5D1D2C37" w14:textId="22FE64BB" w:rsidR="0F9EA71C" w:rsidRDefault="74B11093" w:rsidP="6872BB17">
      <w:pPr>
        <w:jc w:val="center"/>
        <w:rPr>
          <w:b/>
          <w:bCs/>
        </w:rPr>
      </w:pPr>
      <w:r w:rsidRPr="6872BB17">
        <w:rPr>
          <w:b/>
          <w:bCs/>
        </w:rPr>
        <w:t xml:space="preserve">The topics of the meetings of the Parent Schools of the detention prisons </w:t>
      </w:r>
    </w:p>
    <w:p w14:paraId="3982F669" w14:textId="536476AB" w:rsidR="0F9EA71C" w:rsidRDefault="74B11093" w:rsidP="2D2F075D">
      <w:pPr>
        <w:pStyle w:val="MainText"/>
        <w:rPr>
          <w:rFonts w:ascii="Calibri" w:hAnsi="Calibri"/>
        </w:rPr>
      </w:pPr>
      <w:r w:rsidRPr="2D2F075D">
        <w:t xml:space="preserve">Parental programmes implemented in prison, in terms of their subjects, must be distinguished both from some similarities and from some specificities in relation to those aimed at the general public. In other </w:t>
      </w:r>
      <w:r w:rsidRPr="2D2F075D">
        <w:lastRenderedPageBreak/>
        <w:t>words, they have to cover some general issues relating to parenthood and some specific topics concerning the difficulties/situations faced by imprisoned parents.</w:t>
      </w:r>
    </w:p>
    <w:p w14:paraId="449A5A4E" w14:textId="2134047B" w:rsidR="0F9EA71C" w:rsidRDefault="74B11093" w:rsidP="2D2F075D">
      <w:pPr>
        <w:pStyle w:val="MainText"/>
        <w:rPr>
          <w:rFonts w:ascii="Calibri" w:hAnsi="Calibri"/>
        </w:rPr>
      </w:pPr>
      <w:r w:rsidRPr="2D2F075D">
        <w:t>Taking into account:</w:t>
      </w:r>
    </w:p>
    <w:p w14:paraId="7338DA0D" w14:textId="0F27BD25" w:rsidR="0F9EA71C" w:rsidRDefault="74B11093" w:rsidP="2D2F075D">
      <w:pPr>
        <w:pStyle w:val="MainText"/>
        <w:rPr>
          <w:rFonts w:ascii="Calibri" w:hAnsi="Calibri"/>
        </w:rPr>
      </w:pPr>
      <w:r w:rsidRPr="2D2F075D">
        <w:t>1.</w:t>
      </w:r>
      <w:r w:rsidR="0F9EA71C">
        <w:tab/>
      </w:r>
      <w:r w:rsidRPr="2D2F075D">
        <w:t>The three-year experience of the rapporteurs and co-modulators of this manual (road map) in the fathers’ support teams in prison (</w:t>
      </w:r>
      <w:proofErr w:type="spellStart"/>
      <w:r w:rsidRPr="2D2F075D">
        <w:t>Korydallos</w:t>
      </w:r>
      <w:proofErr w:type="spellEnd"/>
      <w:r w:rsidRPr="2D2F075D">
        <w:t xml:space="preserve"> I Detention facility)</w:t>
      </w:r>
    </w:p>
    <w:p w14:paraId="21FA91FE" w14:textId="2CFBB765" w:rsidR="0F9EA71C" w:rsidRDefault="74B11093" w:rsidP="2D2F075D">
      <w:pPr>
        <w:pStyle w:val="MainText"/>
        <w:rPr>
          <w:rFonts w:ascii="Calibri" w:hAnsi="Calibri"/>
        </w:rPr>
      </w:pPr>
      <w:r w:rsidRPr="2D2F075D">
        <w:t>2.</w:t>
      </w:r>
      <w:r w:rsidR="0F9EA71C">
        <w:tab/>
      </w:r>
      <w:r w:rsidRPr="2D2F075D">
        <w:t>The deliverables of the program “Growing a child behind the bars of the prison” in which the rapporteurs were trained in the implementation of discussion groups for mother inmates</w:t>
      </w:r>
    </w:p>
    <w:p w14:paraId="2D56C14D" w14:textId="5580B0B4" w:rsidR="0F9EA71C" w:rsidRDefault="74B11093" w:rsidP="2D2F075D">
      <w:pPr>
        <w:pStyle w:val="MainText"/>
        <w:rPr>
          <w:rFonts w:ascii="Calibri" w:hAnsi="Calibri"/>
        </w:rPr>
      </w:pPr>
      <w:r w:rsidRPr="2D2F075D">
        <w:t>3.</w:t>
      </w:r>
      <w:r w:rsidR="0F9EA71C">
        <w:tab/>
      </w:r>
      <w:r w:rsidRPr="2D2F075D">
        <w:t>The work of the Scientific Group of the Parents Academy project of the Secretariat-General for Anticrime Policy.</w:t>
      </w:r>
    </w:p>
    <w:p w14:paraId="17280D12" w14:textId="72611879" w:rsidR="0F9EA71C" w:rsidRDefault="74B11093" w:rsidP="2D2F075D">
      <w:pPr>
        <w:pStyle w:val="MainText"/>
        <w:rPr>
          <w:rFonts w:ascii="Calibri" w:hAnsi="Calibri"/>
        </w:rPr>
      </w:pPr>
      <w:r w:rsidRPr="2D2F075D">
        <w:t>4.</w:t>
      </w:r>
      <w:r w:rsidR="0F9EA71C">
        <w:tab/>
      </w:r>
      <w:r w:rsidRPr="2D2F075D">
        <w:t>The needs and concerns raised by the detainees themselves, as recorded in O2.1</w:t>
      </w:r>
    </w:p>
    <w:p w14:paraId="20B3B676" w14:textId="340A5B33" w:rsidR="0F9EA71C" w:rsidRDefault="74B11093" w:rsidP="2D2F075D">
      <w:pPr>
        <w:pStyle w:val="MainText"/>
        <w:rPr>
          <w:rFonts w:ascii="Calibri" w:hAnsi="Calibri"/>
        </w:rPr>
      </w:pPr>
      <w:r w:rsidRPr="2D2F075D">
        <w:t>the following themes are proposed with their specific objectives:</w:t>
      </w:r>
    </w:p>
    <w:p w14:paraId="05206FB8" w14:textId="4F76127E" w:rsidR="0F9EA71C" w:rsidRDefault="0F9EA71C" w:rsidP="2D2F075D">
      <w:pPr>
        <w:spacing w:line="276" w:lineRule="auto"/>
        <w:jc w:val="both"/>
        <w:rPr>
          <w:rFonts w:ascii="Calibri" w:eastAsia="Calibri" w:hAnsi="Calibri" w:cs="Calibri"/>
          <w:color w:val="000000" w:themeColor="text1"/>
          <w:sz w:val="24"/>
          <w:szCs w:val="24"/>
        </w:rPr>
      </w:pPr>
    </w:p>
    <w:p w14:paraId="14DB826C" w14:textId="2FFEDFE7"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1st Meeting: ‘Recommendations — Objectives — Rules’</w:t>
      </w:r>
    </w:p>
    <w:p w14:paraId="129D860C" w14:textId="04D99671" w:rsidR="0F9EA71C" w:rsidRDefault="74B11093" w:rsidP="2D2F075D">
      <w:pPr>
        <w:pStyle w:val="MainText"/>
        <w:rPr>
          <w:rFonts w:ascii="Calibri" w:hAnsi="Calibri"/>
        </w:rPr>
      </w:pPr>
      <w:r w:rsidRPr="2D2F075D">
        <w:t xml:space="preserve">Objectives: </w:t>
      </w:r>
    </w:p>
    <w:p w14:paraId="6FFB93E8" w14:textId="19FC6A2A" w:rsidR="0F9EA71C" w:rsidRDefault="74B11093" w:rsidP="2D2F075D">
      <w:pPr>
        <w:pStyle w:val="MainText"/>
        <w:rPr>
          <w:rFonts w:ascii="Calibri" w:hAnsi="Calibri"/>
        </w:rPr>
      </w:pPr>
      <w:r w:rsidRPr="2D2F075D">
        <w:t>1.</w:t>
      </w:r>
      <w:r w:rsidR="0F9EA71C">
        <w:tab/>
      </w:r>
      <w:r w:rsidRPr="2D2F075D">
        <w:t>Familiarise the participants with their entourage and the space.</w:t>
      </w:r>
    </w:p>
    <w:p w14:paraId="7A275F0D" w14:textId="184CBE21" w:rsidR="0F9EA71C" w:rsidRDefault="74B11093" w:rsidP="2D2F075D">
      <w:pPr>
        <w:pStyle w:val="MainText"/>
        <w:rPr>
          <w:rFonts w:ascii="Calibri" w:hAnsi="Calibri"/>
        </w:rPr>
      </w:pPr>
      <w:r w:rsidRPr="2D2F075D">
        <w:t>2.</w:t>
      </w:r>
      <w:r w:rsidR="0F9EA71C">
        <w:tab/>
      </w:r>
      <w:r w:rsidRPr="2D2F075D">
        <w:t>Expressing expectations, investigating needs and defining the objectives of each group accordingly.</w:t>
      </w:r>
    </w:p>
    <w:p w14:paraId="6F53EA34" w14:textId="6B4C1558" w:rsidR="0F9EA71C" w:rsidRDefault="74B11093" w:rsidP="2D2F075D">
      <w:pPr>
        <w:pStyle w:val="MainText"/>
        <w:rPr>
          <w:rFonts w:ascii="Calibri" w:hAnsi="Calibri"/>
        </w:rPr>
      </w:pPr>
      <w:r w:rsidRPr="2D2F075D">
        <w:t>3.</w:t>
      </w:r>
      <w:r w:rsidR="0F9EA71C">
        <w:tab/>
      </w:r>
      <w:r w:rsidRPr="2D2F075D">
        <w:t>Joint definition of group rules and information on conditions that may be inviolable (e.g. a total of 4 absences are proposed, of which up to two may be unjustified).</w:t>
      </w:r>
    </w:p>
    <w:p w14:paraId="4692F92D" w14:textId="0A4B8674" w:rsidR="0F9EA71C" w:rsidRDefault="0F9EA71C" w:rsidP="2D2F075D">
      <w:pPr>
        <w:spacing w:line="276" w:lineRule="auto"/>
        <w:jc w:val="both"/>
        <w:rPr>
          <w:rFonts w:ascii="Calibri" w:eastAsia="Calibri" w:hAnsi="Calibri" w:cs="Calibri"/>
          <w:color w:val="000000" w:themeColor="text1"/>
          <w:sz w:val="24"/>
          <w:szCs w:val="24"/>
        </w:rPr>
      </w:pPr>
    </w:p>
    <w:p w14:paraId="0824EA55" w14:textId="4F0921A8"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2nd Meeting: “Duality father — child and care person as an intermediary”</w:t>
      </w:r>
    </w:p>
    <w:p w14:paraId="4E5DFE1C" w14:textId="430B7F2D" w:rsidR="0F9EA71C" w:rsidRDefault="74B11093" w:rsidP="2D2F075D">
      <w:pPr>
        <w:pStyle w:val="MainText"/>
        <w:rPr>
          <w:rFonts w:ascii="Calibri" w:hAnsi="Calibri"/>
        </w:rPr>
      </w:pPr>
      <w:r w:rsidRPr="2D2F075D">
        <w:t xml:space="preserve">Objectives: </w:t>
      </w:r>
    </w:p>
    <w:p w14:paraId="3ADB056B" w14:textId="4E928F52" w:rsidR="0F9EA71C" w:rsidRDefault="74B11093" w:rsidP="2D2F075D">
      <w:pPr>
        <w:pStyle w:val="MainText"/>
        <w:rPr>
          <w:rFonts w:ascii="Calibri" w:hAnsi="Calibri"/>
        </w:rPr>
      </w:pPr>
      <w:r w:rsidRPr="2D2F075D">
        <w:t>1.</w:t>
      </w:r>
      <w:r w:rsidR="0F9EA71C">
        <w:tab/>
      </w:r>
      <w:r w:rsidRPr="2D2F075D">
        <w:t>Parental behaviours and their impact on the child</w:t>
      </w:r>
    </w:p>
    <w:p w14:paraId="01346342" w14:textId="784AF997" w:rsidR="0F9EA71C" w:rsidRDefault="74B11093" w:rsidP="2D2F075D">
      <w:pPr>
        <w:pStyle w:val="MainText"/>
        <w:rPr>
          <w:rFonts w:ascii="Calibri" w:hAnsi="Calibri"/>
        </w:rPr>
      </w:pPr>
      <w:r w:rsidRPr="2D2F075D">
        <w:t>2.</w:t>
      </w:r>
      <w:r w:rsidR="0F9EA71C">
        <w:tab/>
      </w:r>
      <w:r w:rsidRPr="2D2F075D">
        <w:t xml:space="preserve">The relationship between the father and the person(s) of care and its importance for the exercise of the role of parent </w:t>
      </w:r>
    </w:p>
    <w:p w14:paraId="1D9ADC97" w14:textId="3D879B78" w:rsidR="0F9EA71C" w:rsidRDefault="0F9EA71C" w:rsidP="2D2F075D">
      <w:pPr>
        <w:spacing w:line="276" w:lineRule="auto"/>
        <w:jc w:val="both"/>
        <w:rPr>
          <w:rFonts w:ascii="Calibri" w:eastAsia="Calibri" w:hAnsi="Calibri" w:cs="Calibri"/>
          <w:color w:val="000000" w:themeColor="text1"/>
          <w:sz w:val="24"/>
          <w:szCs w:val="24"/>
        </w:rPr>
      </w:pPr>
    </w:p>
    <w:p w14:paraId="6027F73E" w14:textId="33EA8037"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3 </w:t>
      </w:r>
      <w:proofErr w:type="spellStart"/>
      <w:r w:rsidRPr="2D2F075D">
        <w:rPr>
          <w:rFonts w:ascii="Calibri" w:eastAsia="Calibri" w:hAnsi="Calibri" w:cs="Calibri"/>
          <w:color w:val="000000" w:themeColor="text1"/>
          <w:sz w:val="24"/>
          <w:szCs w:val="24"/>
        </w:rPr>
        <w:t>rd</w:t>
      </w:r>
      <w:proofErr w:type="spellEnd"/>
      <w:r w:rsidRPr="2D2F075D">
        <w:rPr>
          <w:rFonts w:ascii="Calibri" w:eastAsia="Calibri" w:hAnsi="Calibri" w:cs="Calibri"/>
          <w:color w:val="000000" w:themeColor="text1"/>
          <w:sz w:val="24"/>
          <w:szCs w:val="24"/>
        </w:rPr>
        <w:t xml:space="preserve"> Meeting: ‘Development course: stages, crises, risks”</w:t>
      </w:r>
    </w:p>
    <w:p w14:paraId="510F66EF" w14:textId="5261FA64" w:rsidR="0F9EA71C" w:rsidRDefault="74B11093" w:rsidP="2D2F075D">
      <w:pPr>
        <w:pStyle w:val="MainText"/>
        <w:rPr>
          <w:rFonts w:ascii="Calibri" w:hAnsi="Calibri"/>
        </w:rPr>
      </w:pPr>
      <w:r w:rsidRPr="2D2F075D">
        <w:t>Objectives:</w:t>
      </w:r>
    </w:p>
    <w:p w14:paraId="435E4307" w14:textId="695B4100" w:rsidR="0F9EA71C" w:rsidRDefault="74B11093" w:rsidP="2D2F075D">
      <w:pPr>
        <w:pStyle w:val="MainText"/>
        <w:rPr>
          <w:rFonts w:ascii="Calibri" w:hAnsi="Calibri"/>
        </w:rPr>
      </w:pPr>
      <w:r w:rsidRPr="2D2F075D">
        <w:t>1.</w:t>
      </w:r>
      <w:r w:rsidR="0F9EA71C">
        <w:tab/>
      </w:r>
      <w:r w:rsidRPr="2D2F075D">
        <w:t>The specificities of each stage of development in terms of children’s potential, their needs and the risks they face.</w:t>
      </w:r>
    </w:p>
    <w:p w14:paraId="60DAF779" w14:textId="133D9433" w:rsidR="0F9EA71C" w:rsidRDefault="74B11093" w:rsidP="2D2F075D">
      <w:pPr>
        <w:pStyle w:val="MainText"/>
        <w:rPr>
          <w:rFonts w:ascii="Calibri" w:hAnsi="Calibri"/>
        </w:rPr>
      </w:pPr>
      <w:r w:rsidRPr="2D2F075D">
        <w:lastRenderedPageBreak/>
        <w:t>2.</w:t>
      </w:r>
      <w:r w:rsidR="0F9EA71C">
        <w:tab/>
      </w:r>
      <w:r w:rsidRPr="2D2F075D">
        <w:t>Emphasis on the importance of constant communication with the father when there is no physical presence</w:t>
      </w:r>
    </w:p>
    <w:p w14:paraId="22CD7799" w14:textId="030EB359" w:rsidR="0F9EA71C" w:rsidRDefault="74B11093" w:rsidP="2D2F075D">
      <w:pPr>
        <w:pStyle w:val="MainText"/>
        <w:rPr>
          <w:rFonts w:ascii="Calibri" w:hAnsi="Calibri"/>
        </w:rPr>
      </w:pPr>
      <w:r w:rsidRPr="2D2F075D">
        <w:t>3.</w:t>
      </w:r>
      <w:r w:rsidR="0F9EA71C">
        <w:tab/>
      </w:r>
      <w:r w:rsidRPr="2D2F075D">
        <w:t>The importance of school and parental support for education as well as the importance of parents’ cooperation with the child’s person(s) education (teachers/teachers)</w:t>
      </w:r>
    </w:p>
    <w:p w14:paraId="025F8BC7" w14:textId="675D23FC" w:rsidR="0F9EA71C" w:rsidRDefault="0F9EA71C" w:rsidP="2D2F075D">
      <w:pPr>
        <w:spacing w:line="276" w:lineRule="auto"/>
        <w:jc w:val="both"/>
        <w:rPr>
          <w:rFonts w:ascii="Calibri" w:eastAsia="Calibri" w:hAnsi="Calibri" w:cs="Calibri"/>
          <w:color w:val="000000" w:themeColor="text1"/>
          <w:sz w:val="24"/>
          <w:szCs w:val="24"/>
        </w:rPr>
      </w:pPr>
    </w:p>
    <w:p w14:paraId="622F961C" w14:textId="7231C1B4"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4th Meeting: “How to communicate and interact with children”</w:t>
      </w:r>
    </w:p>
    <w:p w14:paraId="33809034" w14:textId="3FACAB05" w:rsidR="0F9EA71C" w:rsidRDefault="74B11093" w:rsidP="2D2F075D">
      <w:pPr>
        <w:pStyle w:val="MainText"/>
        <w:rPr>
          <w:rFonts w:ascii="Calibri" w:hAnsi="Calibri"/>
        </w:rPr>
      </w:pPr>
      <w:r w:rsidRPr="2D2F075D">
        <w:t>Objectives:</w:t>
      </w:r>
    </w:p>
    <w:p w14:paraId="5F6CE517" w14:textId="0F73D34B" w:rsidR="0F9EA71C" w:rsidRDefault="74B11093" w:rsidP="2D2F075D">
      <w:pPr>
        <w:pStyle w:val="MainText"/>
        <w:rPr>
          <w:rFonts w:ascii="Calibri" w:hAnsi="Calibri"/>
        </w:rPr>
      </w:pPr>
      <w:r w:rsidRPr="2D2F075D">
        <w:t>1.</w:t>
      </w:r>
      <w:r w:rsidR="0F9EA71C">
        <w:tab/>
      </w:r>
      <w:r w:rsidRPr="2D2F075D">
        <w:t>Fostering basic quality communication skills</w:t>
      </w:r>
    </w:p>
    <w:p w14:paraId="5BA356D8" w14:textId="5C56EACF" w:rsidR="0F9EA71C" w:rsidRDefault="74B11093" w:rsidP="2D2F075D">
      <w:pPr>
        <w:pStyle w:val="MainText"/>
        <w:rPr>
          <w:rFonts w:ascii="Calibri" w:hAnsi="Calibri"/>
        </w:rPr>
      </w:pPr>
      <w:r w:rsidRPr="2D2F075D">
        <w:t>2.</w:t>
      </w:r>
      <w:r w:rsidR="0F9EA71C">
        <w:tab/>
      </w:r>
      <w:r w:rsidRPr="2D2F075D">
        <w:t>How to communicate and interact with children</w:t>
      </w:r>
    </w:p>
    <w:p w14:paraId="32E082A4" w14:textId="4219F1C7" w:rsidR="0F9EA71C" w:rsidRDefault="74B11093" w:rsidP="2D2F075D">
      <w:pPr>
        <w:pStyle w:val="MainText"/>
        <w:rPr>
          <w:rFonts w:ascii="Calibri" w:hAnsi="Calibri"/>
        </w:rPr>
      </w:pPr>
      <w:r w:rsidRPr="2D2F075D">
        <w:t>2.1.</w:t>
      </w:r>
      <w:r w:rsidR="0F9EA71C">
        <w:tab/>
      </w:r>
      <w:r w:rsidRPr="2D2F075D">
        <w:t xml:space="preserve">In particular, information may be provided on alternative (in each detention facility) ways of contact and the procedures for establishing those (such as face-to-face visits or online contact with children or their families, telephone, exchange or letters/cards by post). </w:t>
      </w:r>
    </w:p>
    <w:p w14:paraId="0843AA5A" w14:textId="28A66731" w:rsidR="0F9EA71C" w:rsidRDefault="74B11093" w:rsidP="2D2F075D">
      <w:pPr>
        <w:pStyle w:val="MainText"/>
        <w:rPr>
          <w:rFonts w:ascii="Calibri" w:hAnsi="Calibri"/>
        </w:rPr>
      </w:pPr>
      <w:r w:rsidRPr="2D2F075D">
        <w:t>3.</w:t>
      </w:r>
      <w:r w:rsidR="0F9EA71C">
        <w:tab/>
      </w:r>
      <w:r w:rsidRPr="2D2F075D">
        <w:t>Introduction on how to answer children’s difficult questions about the father’s confinement, absence and return. However, this theme will be further developed under section 8.4.</w:t>
      </w:r>
    </w:p>
    <w:p w14:paraId="797A7A11" w14:textId="45D0A1F1" w:rsidR="0F9EA71C" w:rsidRDefault="0F9EA71C" w:rsidP="2D2F075D">
      <w:pPr>
        <w:spacing w:line="276" w:lineRule="auto"/>
        <w:jc w:val="both"/>
        <w:rPr>
          <w:rFonts w:ascii="Calibri" w:eastAsia="Calibri" w:hAnsi="Calibri" w:cs="Calibri"/>
          <w:color w:val="000000" w:themeColor="text1"/>
          <w:sz w:val="24"/>
          <w:szCs w:val="24"/>
        </w:rPr>
      </w:pPr>
    </w:p>
    <w:p w14:paraId="082B0321" w14:textId="37508AC9"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5th Meeting: “Paternity through prison: keeping the bond strong”</w:t>
      </w:r>
    </w:p>
    <w:p w14:paraId="3F524E1E" w14:textId="64C3D4C5" w:rsidR="0F9EA71C" w:rsidRDefault="74B11093" w:rsidP="2D2F075D">
      <w:pPr>
        <w:pStyle w:val="MainText"/>
        <w:rPr>
          <w:rFonts w:ascii="Calibri" w:hAnsi="Calibri"/>
        </w:rPr>
      </w:pPr>
      <w:r w:rsidRPr="2D2F075D">
        <w:t>Objectives:</w:t>
      </w:r>
    </w:p>
    <w:p w14:paraId="6165864A" w14:textId="30243AA8" w:rsidR="0F9EA71C" w:rsidRDefault="74B11093" w:rsidP="2D2F075D">
      <w:pPr>
        <w:pStyle w:val="MainText"/>
        <w:rPr>
          <w:rFonts w:ascii="Calibri" w:hAnsi="Calibri"/>
        </w:rPr>
      </w:pPr>
      <w:r w:rsidRPr="2D2F075D">
        <w:t>1.</w:t>
      </w:r>
      <w:r w:rsidR="0F9EA71C">
        <w:tab/>
      </w:r>
      <w:r w:rsidRPr="2D2F075D">
        <w:t>Mental management of both the fact of imprisonment and the state of confinement by enlarging the self-image of the prisoner’s parent.</w:t>
      </w:r>
    </w:p>
    <w:p w14:paraId="36DCBBC8" w14:textId="5A4E3FF1" w:rsidR="0F9EA71C" w:rsidRDefault="74B11093" w:rsidP="2D2F075D">
      <w:pPr>
        <w:pStyle w:val="MainText"/>
        <w:rPr>
          <w:rFonts w:ascii="Calibri" w:hAnsi="Calibri"/>
        </w:rPr>
      </w:pPr>
      <w:r w:rsidRPr="2D2F075D">
        <w:t>3.</w:t>
      </w:r>
      <w:r w:rsidR="0F9EA71C">
        <w:tab/>
      </w:r>
      <w:r w:rsidRPr="2D2F075D">
        <w:t>Prevention and treatment of potential difficulties in communicating and visiting with children. The aim is to make the most of the potential for communication by expanding communication methods and deepening them.</w:t>
      </w:r>
    </w:p>
    <w:p w14:paraId="31C1094C" w14:textId="763737A8" w:rsidR="0F9EA71C" w:rsidRDefault="74B11093" w:rsidP="2D2F075D">
      <w:pPr>
        <w:pStyle w:val="MainText"/>
        <w:rPr>
          <w:rFonts w:ascii="Calibri" w:hAnsi="Calibri"/>
        </w:rPr>
      </w:pPr>
      <w:r w:rsidRPr="2D2F075D">
        <w:t>4.</w:t>
      </w:r>
      <w:r w:rsidR="0F9EA71C">
        <w:tab/>
      </w:r>
      <w:r w:rsidRPr="2D2F075D">
        <w:t>Preparation for the return to family life and parenthood, especially for members close to release.</w:t>
      </w:r>
    </w:p>
    <w:p w14:paraId="1884D96D" w14:textId="34D38BAF" w:rsidR="0F9EA71C" w:rsidRDefault="0F9EA71C" w:rsidP="2D2F075D">
      <w:pPr>
        <w:spacing w:line="276" w:lineRule="auto"/>
        <w:jc w:val="both"/>
        <w:rPr>
          <w:rFonts w:ascii="Calibri" w:eastAsia="Calibri" w:hAnsi="Calibri" w:cs="Calibri"/>
          <w:color w:val="000000" w:themeColor="text1"/>
          <w:sz w:val="24"/>
          <w:szCs w:val="24"/>
        </w:rPr>
      </w:pPr>
    </w:p>
    <w:p w14:paraId="3229F136" w14:textId="038E3242"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6th Meeting: “Knowing the world of emotions”</w:t>
      </w:r>
    </w:p>
    <w:p w14:paraId="299B0729" w14:textId="43B5272B" w:rsidR="0F9EA71C" w:rsidRDefault="74B11093" w:rsidP="2D2F075D">
      <w:pPr>
        <w:pStyle w:val="MainText"/>
        <w:rPr>
          <w:rFonts w:ascii="Calibri" w:hAnsi="Calibri"/>
        </w:rPr>
      </w:pPr>
      <w:r w:rsidRPr="2D2F075D">
        <w:t>Objectives:</w:t>
      </w:r>
    </w:p>
    <w:p w14:paraId="012506C4" w14:textId="6C900E2A" w:rsidR="0F9EA71C" w:rsidRDefault="74B11093" w:rsidP="2D2F075D">
      <w:pPr>
        <w:pStyle w:val="MainText"/>
        <w:rPr>
          <w:rFonts w:ascii="Calibri" w:hAnsi="Calibri"/>
        </w:rPr>
      </w:pPr>
      <w:r w:rsidRPr="2D2F075D">
        <w:t>1.</w:t>
      </w:r>
      <w:r w:rsidR="0F9EA71C">
        <w:tab/>
      </w:r>
      <w:r w:rsidRPr="2D2F075D">
        <w:t>Recognition, acceptance and management of emotions</w:t>
      </w:r>
    </w:p>
    <w:p w14:paraId="44129DA3" w14:textId="54FBB009" w:rsidR="0F9EA71C" w:rsidRDefault="74B11093" w:rsidP="2D2F075D">
      <w:pPr>
        <w:pStyle w:val="MainText"/>
        <w:rPr>
          <w:rFonts w:ascii="Calibri" w:hAnsi="Calibri"/>
        </w:rPr>
      </w:pPr>
      <w:r w:rsidRPr="2D2F075D">
        <w:t>2.</w:t>
      </w:r>
      <w:r w:rsidR="0F9EA71C">
        <w:tab/>
      </w:r>
      <w:r w:rsidRPr="2D2F075D">
        <w:t>Focus on the management of some emotions such as anxiety, grief or anger.</w:t>
      </w:r>
    </w:p>
    <w:p w14:paraId="5EFF78F0" w14:textId="228D9406" w:rsidR="0F9EA71C" w:rsidRDefault="0F9EA71C" w:rsidP="2D2F075D">
      <w:pPr>
        <w:spacing w:line="276" w:lineRule="auto"/>
        <w:jc w:val="both"/>
        <w:rPr>
          <w:rFonts w:ascii="Calibri" w:eastAsia="Calibri" w:hAnsi="Calibri" w:cs="Calibri"/>
          <w:color w:val="000000" w:themeColor="text1"/>
          <w:sz w:val="24"/>
          <w:szCs w:val="24"/>
        </w:rPr>
      </w:pPr>
    </w:p>
    <w:p w14:paraId="5C38BB33" w14:textId="204DF604"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7th Meeting: “Negotiating a parent-child and de-escalating conflicts”</w:t>
      </w:r>
    </w:p>
    <w:p w14:paraId="069944B2" w14:textId="1731904B" w:rsidR="0F9EA71C" w:rsidRDefault="74B11093" w:rsidP="2D2F075D">
      <w:pPr>
        <w:pStyle w:val="MainText"/>
        <w:rPr>
          <w:rFonts w:ascii="Calibri" w:hAnsi="Calibri"/>
        </w:rPr>
      </w:pPr>
      <w:r w:rsidRPr="2D2F075D">
        <w:t>Objectives:</w:t>
      </w:r>
    </w:p>
    <w:p w14:paraId="465E64BA" w14:textId="5F46DF50" w:rsidR="0F9EA71C" w:rsidRDefault="74B11093" w:rsidP="2D2F075D">
      <w:pPr>
        <w:pStyle w:val="MainText"/>
        <w:rPr>
          <w:rFonts w:ascii="Calibri" w:hAnsi="Calibri"/>
        </w:rPr>
      </w:pPr>
      <w:r w:rsidRPr="2D2F075D">
        <w:lastRenderedPageBreak/>
        <w:t>1.</w:t>
      </w:r>
      <w:r w:rsidR="0F9EA71C">
        <w:tab/>
      </w:r>
      <w:r w:rsidRPr="2D2F075D">
        <w:t>‘do’s’ and ‘don’ts’: suitable and non-suitable ways of motivating and delimiting children.</w:t>
      </w:r>
    </w:p>
    <w:p w14:paraId="32A49EB3" w14:textId="53F2CC37" w:rsidR="0F9EA71C" w:rsidRDefault="74B11093" w:rsidP="2D2F075D">
      <w:pPr>
        <w:pStyle w:val="MainText"/>
        <w:rPr>
          <w:rFonts w:ascii="Calibri" w:hAnsi="Calibri"/>
        </w:rPr>
      </w:pPr>
      <w:r w:rsidRPr="2D2F075D">
        <w:t>2.</w:t>
      </w:r>
      <w:r w:rsidR="0F9EA71C">
        <w:tab/>
      </w:r>
      <w:r w:rsidRPr="2D2F075D">
        <w:t>Prevention and treatment of neglect abuse.</w:t>
      </w:r>
    </w:p>
    <w:p w14:paraId="19930622" w14:textId="028CFC1F" w:rsidR="0F9EA71C" w:rsidRDefault="0F9EA71C" w:rsidP="2D2F075D">
      <w:pPr>
        <w:spacing w:line="276" w:lineRule="auto"/>
        <w:jc w:val="both"/>
        <w:rPr>
          <w:rFonts w:ascii="Calibri" w:eastAsia="Calibri" w:hAnsi="Calibri" w:cs="Calibri"/>
          <w:color w:val="000000" w:themeColor="text1"/>
          <w:sz w:val="24"/>
          <w:szCs w:val="24"/>
        </w:rPr>
      </w:pPr>
    </w:p>
    <w:p w14:paraId="49A5C35A" w14:textId="43141436"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8th Meeting: “The cycle of loss”</w:t>
      </w:r>
    </w:p>
    <w:p w14:paraId="4C9EC9BE" w14:textId="12241F60" w:rsidR="0F9EA71C" w:rsidRDefault="74B11093" w:rsidP="2D2F075D">
      <w:pPr>
        <w:pStyle w:val="MainText"/>
        <w:rPr>
          <w:rFonts w:ascii="Calibri" w:hAnsi="Calibri"/>
        </w:rPr>
      </w:pPr>
      <w:r w:rsidRPr="2D2F075D">
        <w:t>Objectives:</w:t>
      </w:r>
    </w:p>
    <w:p w14:paraId="3590B9B6" w14:textId="6A2073C6" w:rsidR="0F9EA71C" w:rsidRDefault="74B11093" w:rsidP="2D2F075D">
      <w:pPr>
        <w:pStyle w:val="MainText"/>
        <w:rPr>
          <w:rFonts w:ascii="Calibri" w:hAnsi="Calibri"/>
        </w:rPr>
      </w:pPr>
      <w:r w:rsidRPr="2D2F075D">
        <w:t>1.</w:t>
      </w:r>
      <w:r w:rsidR="0F9EA71C">
        <w:tab/>
      </w:r>
      <w:r w:rsidRPr="2D2F075D">
        <w:t xml:space="preserve">The experience of absolute or partial deprivation of father-child contact on the part of the father and on the child’s side (e.g. expected phases of the cycle of loss, emotions, reactions) </w:t>
      </w:r>
    </w:p>
    <w:p w14:paraId="4870EDB5" w14:textId="1FCD3D53" w:rsidR="0F9EA71C" w:rsidRDefault="74B11093" w:rsidP="2D2F075D">
      <w:pPr>
        <w:pStyle w:val="MainText"/>
        <w:rPr>
          <w:rFonts w:ascii="Calibri" w:hAnsi="Calibri"/>
        </w:rPr>
      </w:pPr>
      <w:r w:rsidRPr="2D2F075D">
        <w:t>2.</w:t>
      </w:r>
      <w:r w:rsidR="0F9EA71C">
        <w:tab/>
      </w:r>
      <w:r w:rsidRPr="2D2F075D">
        <w:t>The supporting factors for the father</w:t>
      </w:r>
    </w:p>
    <w:p w14:paraId="2D01C131" w14:textId="23DA7089" w:rsidR="0F9EA71C" w:rsidRDefault="74B11093" w:rsidP="2D2F075D">
      <w:pPr>
        <w:pStyle w:val="MainText"/>
        <w:rPr>
          <w:rFonts w:ascii="Calibri" w:hAnsi="Calibri"/>
        </w:rPr>
      </w:pPr>
      <w:r w:rsidRPr="2D2F075D">
        <w:t>3.</w:t>
      </w:r>
      <w:r w:rsidR="0F9EA71C">
        <w:tab/>
      </w:r>
      <w:r w:rsidRPr="2D2F075D">
        <w:t>Supporting factors for the children</w:t>
      </w:r>
    </w:p>
    <w:p w14:paraId="1B90CC64" w14:textId="5F31CA46" w:rsidR="0F9EA71C" w:rsidRDefault="74B11093" w:rsidP="2D2F075D">
      <w:pPr>
        <w:pStyle w:val="MainText"/>
        <w:rPr>
          <w:rFonts w:ascii="Calibri" w:hAnsi="Calibri"/>
        </w:rPr>
      </w:pPr>
      <w:r w:rsidRPr="2D2F075D">
        <w:t>4.</w:t>
      </w:r>
      <w:r w:rsidR="0F9EA71C">
        <w:tab/>
      </w:r>
      <w:r w:rsidRPr="2D2F075D">
        <w:t xml:space="preserve">Informing the child about the following issues: the father’s confinement, his absence, and his return.  </w:t>
      </w:r>
    </w:p>
    <w:p w14:paraId="7B940D68" w14:textId="2F7822FF" w:rsidR="0F9EA71C" w:rsidRDefault="0F9EA71C" w:rsidP="2D2F075D">
      <w:pPr>
        <w:spacing w:line="276" w:lineRule="auto"/>
        <w:jc w:val="both"/>
        <w:rPr>
          <w:rFonts w:ascii="Calibri" w:eastAsia="Calibri" w:hAnsi="Calibri" w:cs="Calibri"/>
          <w:color w:val="000000" w:themeColor="text1"/>
          <w:sz w:val="24"/>
          <w:szCs w:val="24"/>
        </w:rPr>
      </w:pPr>
    </w:p>
    <w:p w14:paraId="48BA2072" w14:textId="5C1EB158"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9th Meeting: Ways to empower children</w:t>
      </w:r>
    </w:p>
    <w:p w14:paraId="27D78862" w14:textId="2CC6E1E3" w:rsidR="0F9EA71C" w:rsidRDefault="74B11093" w:rsidP="2D2F075D">
      <w:pPr>
        <w:pStyle w:val="MainText"/>
        <w:rPr>
          <w:rFonts w:ascii="Calibri" w:hAnsi="Calibri"/>
        </w:rPr>
      </w:pPr>
      <w:r w:rsidRPr="2D2F075D">
        <w:t>Objectives:</w:t>
      </w:r>
    </w:p>
    <w:p w14:paraId="3FE1AA8C" w14:textId="6BC0E9EB" w:rsidR="0F9EA71C" w:rsidRDefault="74B11093" w:rsidP="2D2F075D">
      <w:pPr>
        <w:pStyle w:val="MainText"/>
        <w:rPr>
          <w:rFonts w:ascii="Calibri" w:hAnsi="Calibri"/>
        </w:rPr>
      </w:pPr>
      <w:r w:rsidRPr="2D2F075D">
        <w:t>1.</w:t>
      </w:r>
      <w:r w:rsidR="0F9EA71C">
        <w:tab/>
      </w:r>
      <w:r w:rsidRPr="2D2F075D">
        <w:t>The importance of empowering children as a protective factor and ways to strengthen it at every stage of their development.</w:t>
      </w:r>
    </w:p>
    <w:p w14:paraId="5CA9C8CB" w14:textId="6E97F21B" w:rsidR="0F9EA71C" w:rsidRDefault="74B11093" w:rsidP="2D2F075D">
      <w:pPr>
        <w:pStyle w:val="MainText"/>
        <w:rPr>
          <w:rFonts w:ascii="Calibri" w:hAnsi="Calibri"/>
        </w:rPr>
      </w:pPr>
      <w:r w:rsidRPr="2D2F075D">
        <w:t>2.</w:t>
      </w:r>
      <w:r w:rsidR="0F9EA71C">
        <w:tab/>
      </w:r>
      <w:r w:rsidRPr="2D2F075D">
        <w:t>Preventing and/or tackling stigmatisation and bullying</w:t>
      </w:r>
    </w:p>
    <w:p w14:paraId="562FB7B1" w14:textId="7F18D77A" w:rsidR="0F9EA71C" w:rsidRDefault="74B11093" w:rsidP="2D2F075D">
      <w:pPr>
        <w:pStyle w:val="MainText"/>
        <w:rPr>
          <w:rFonts w:ascii="Calibri" w:hAnsi="Calibri"/>
        </w:rPr>
      </w:pPr>
      <w:r w:rsidRPr="2D2F075D">
        <w:t>*Selective focus can be made on specific protective factors</w:t>
      </w:r>
    </w:p>
    <w:p w14:paraId="721A4243" w14:textId="545A3B3B" w:rsidR="0F9EA71C" w:rsidRDefault="0F9EA71C" w:rsidP="2D2F075D">
      <w:pPr>
        <w:spacing w:line="276" w:lineRule="auto"/>
        <w:jc w:val="both"/>
        <w:rPr>
          <w:rFonts w:ascii="Calibri" w:eastAsia="Calibri" w:hAnsi="Calibri" w:cs="Calibri"/>
          <w:color w:val="000000" w:themeColor="text1"/>
          <w:sz w:val="24"/>
          <w:szCs w:val="24"/>
        </w:rPr>
      </w:pPr>
    </w:p>
    <w:p w14:paraId="384EDA05" w14:textId="355B4C5D"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10th Meeting: ‘Closure of a group’</w:t>
      </w:r>
    </w:p>
    <w:p w14:paraId="04491ACA" w14:textId="12FC6496" w:rsidR="0F9EA71C" w:rsidRDefault="74B11093" w:rsidP="2D2F075D">
      <w:pPr>
        <w:pStyle w:val="MainText"/>
        <w:rPr>
          <w:rFonts w:ascii="Calibri" w:hAnsi="Calibri"/>
        </w:rPr>
      </w:pPr>
      <w:r w:rsidRPr="2D2F075D">
        <w:t>Objectives:</w:t>
      </w:r>
    </w:p>
    <w:p w14:paraId="65739E69" w14:textId="767440AF" w:rsidR="0F9EA71C" w:rsidRDefault="74B11093" w:rsidP="2D2F075D">
      <w:pPr>
        <w:pStyle w:val="MainText"/>
        <w:rPr>
          <w:rFonts w:ascii="Calibri" w:hAnsi="Calibri"/>
        </w:rPr>
      </w:pPr>
      <w:r w:rsidRPr="2D2F075D">
        <w:t>1.</w:t>
      </w:r>
      <w:r w:rsidR="0F9EA71C">
        <w:tab/>
      </w:r>
      <w:r w:rsidRPr="2D2F075D">
        <w:t xml:space="preserve">Feedback </w:t>
      </w:r>
    </w:p>
    <w:p w14:paraId="0673CDB9" w14:textId="2043190A" w:rsidR="0F9EA71C" w:rsidRDefault="74B11093" w:rsidP="2D2F075D">
      <w:pPr>
        <w:pStyle w:val="MainText"/>
        <w:rPr>
          <w:rFonts w:ascii="Calibri" w:hAnsi="Calibri"/>
        </w:rPr>
      </w:pPr>
      <w:r w:rsidRPr="2D2F075D">
        <w:t>2.</w:t>
      </w:r>
      <w:r w:rsidR="0F9EA71C">
        <w:tab/>
      </w:r>
      <w:r w:rsidRPr="2D2F075D">
        <w:t>Quorum</w:t>
      </w:r>
    </w:p>
    <w:p w14:paraId="75866F66" w14:textId="4923BB5F" w:rsidR="0F9EA71C" w:rsidRDefault="74B11093" w:rsidP="2D2F075D">
      <w:pPr>
        <w:pStyle w:val="MainText"/>
        <w:rPr>
          <w:rFonts w:ascii="Calibri" w:hAnsi="Calibri"/>
        </w:rPr>
      </w:pPr>
      <w:r w:rsidRPr="2D2F075D">
        <w:t>3.</w:t>
      </w:r>
      <w:r w:rsidR="0F9EA71C">
        <w:tab/>
      </w:r>
      <w:r w:rsidRPr="2D2F075D">
        <w:t>Farewell</w:t>
      </w:r>
    </w:p>
    <w:p w14:paraId="37CA4A10" w14:textId="6F683FFA" w:rsidR="0F9EA71C" w:rsidRDefault="0F9EA71C" w:rsidP="2D2F075D">
      <w:pPr>
        <w:spacing w:line="276" w:lineRule="auto"/>
        <w:jc w:val="both"/>
        <w:rPr>
          <w:rFonts w:ascii="Calibri" w:eastAsia="Calibri" w:hAnsi="Calibri" w:cs="Calibri"/>
          <w:color w:val="000000" w:themeColor="text1"/>
          <w:sz w:val="24"/>
          <w:szCs w:val="24"/>
        </w:rPr>
      </w:pPr>
    </w:p>
    <w:p w14:paraId="1FC78228" w14:textId="6DCD87AD" w:rsidR="0F9EA71C" w:rsidRDefault="74B11093" w:rsidP="2D2F075D">
      <w:pPr>
        <w:pStyle w:val="P68B1DB1-a15"/>
        <w:spacing w:line="276" w:lineRule="auto"/>
        <w:jc w:val="center"/>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The presentation of modules and the use of training activities</w:t>
      </w:r>
    </w:p>
    <w:p w14:paraId="041EC436" w14:textId="1091D719" w:rsidR="0F9EA71C" w:rsidRDefault="74B11093" w:rsidP="2D2F075D">
      <w:pPr>
        <w:pStyle w:val="MainText"/>
        <w:rPr>
          <w:rFonts w:ascii="Calibri" w:hAnsi="Calibri"/>
        </w:rPr>
      </w:pPr>
      <w:r w:rsidRPr="2D2F075D">
        <w:t>The presentation of the modules may include any of the following:</w:t>
      </w:r>
    </w:p>
    <w:p w14:paraId="73201899" w14:textId="3AC2F9EC" w:rsidR="0F9EA71C" w:rsidRDefault="74B11093" w:rsidP="2D2F075D">
      <w:pPr>
        <w:pStyle w:val="MainText"/>
        <w:rPr>
          <w:rFonts w:ascii="Calibri" w:hAnsi="Calibri"/>
        </w:rPr>
      </w:pPr>
      <w:r w:rsidRPr="2D2F075D">
        <w:t>1.</w:t>
      </w:r>
      <w:r w:rsidR="0F9EA71C">
        <w:tab/>
      </w:r>
      <w:r w:rsidRPr="2D2F075D">
        <w:t>Short speech by the trainers in order to present (at the beginning of the module or before a training activity) or to summarise (at the end of the module or after an activity) important information related to the subject of the meeting in question</w:t>
      </w:r>
    </w:p>
    <w:p w14:paraId="32D65D4F" w14:textId="1831329D" w:rsidR="0F9EA71C" w:rsidRDefault="74B11093" w:rsidP="2D2F075D">
      <w:pPr>
        <w:pStyle w:val="MainText"/>
        <w:rPr>
          <w:rFonts w:ascii="Calibri" w:hAnsi="Calibri"/>
        </w:rPr>
      </w:pPr>
      <w:r w:rsidRPr="2D2F075D">
        <w:lastRenderedPageBreak/>
        <w:t>2.</w:t>
      </w:r>
      <w:r w:rsidR="0F9EA71C">
        <w:tab/>
      </w:r>
      <w:r w:rsidRPr="2D2F075D">
        <w:t>Plenary debate coordinated by trainers and/or discussion of members in sub-groups</w:t>
      </w:r>
    </w:p>
    <w:p w14:paraId="296F0762" w14:textId="10A7CE52" w:rsidR="0F9EA71C" w:rsidRDefault="74B11093" w:rsidP="2D2F075D">
      <w:pPr>
        <w:pStyle w:val="MainText"/>
        <w:rPr>
          <w:rFonts w:ascii="Calibri" w:hAnsi="Calibri"/>
        </w:rPr>
      </w:pPr>
      <w:r w:rsidRPr="2D2F075D">
        <w:t>4.</w:t>
      </w:r>
      <w:r w:rsidR="0F9EA71C">
        <w:tab/>
      </w:r>
      <w:r w:rsidRPr="2D2F075D">
        <w:t xml:space="preserve">Targeted educational activities (e.g. experiential exercises, role play) </w:t>
      </w:r>
    </w:p>
    <w:p w14:paraId="2F4B1A98" w14:textId="5A047DB4" w:rsidR="0F9EA71C" w:rsidRDefault="0F9EA71C" w:rsidP="2D2F075D">
      <w:pPr>
        <w:spacing w:line="276" w:lineRule="auto"/>
        <w:jc w:val="both"/>
        <w:rPr>
          <w:rFonts w:ascii="Calibri" w:eastAsia="Calibri" w:hAnsi="Calibri" w:cs="Calibri"/>
          <w:color w:val="000000" w:themeColor="text1"/>
          <w:sz w:val="24"/>
          <w:szCs w:val="24"/>
        </w:rPr>
      </w:pPr>
    </w:p>
    <w:p w14:paraId="463A1C22" w14:textId="6527FFC2" w:rsidR="0F9EA71C" w:rsidRDefault="74B11093" w:rsidP="2D2F075D">
      <w:pPr>
        <w:pStyle w:val="MainText"/>
        <w:rPr>
          <w:rFonts w:ascii="Calibri" w:hAnsi="Calibri"/>
          <w:i/>
          <w:iCs/>
        </w:rPr>
      </w:pPr>
      <w:r w:rsidRPr="2D2F075D">
        <w:rPr>
          <w:i/>
          <w:iCs/>
        </w:rPr>
        <w:t>Please note that in all modules/meetings in terms of both the content and the procedure for presenting the modules, the socio-cultural characteristics of the members must be taken into account in order to adapt (the content and the procedure) them accordingly. In particular, it should be borne in mind that in prison parents’ schools large percentages of participants are expected to belong to minority groups (such as Roma), be foreign or illiterate. Therefore, for the implementation of parental schools in prisons, attention should be paid to the following:</w:t>
      </w:r>
    </w:p>
    <w:p w14:paraId="7C77F14B" w14:textId="548A4113" w:rsidR="0F9EA71C" w:rsidRDefault="74B11093" w:rsidP="00DB4E0B">
      <w:pPr>
        <w:pStyle w:val="MainText"/>
        <w:numPr>
          <w:ilvl w:val="0"/>
          <w:numId w:val="22"/>
        </w:numPr>
        <w:rPr>
          <w:rFonts w:eastAsiaTheme="minorEastAsia" w:cstheme="minorBidi"/>
        </w:rPr>
      </w:pPr>
      <w:r w:rsidRPr="2D2F075D">
        <w:t>A careful selection and implementation of educational activities in each faculty should be made according to the competences of its participants, aiming at making better use of the individual competences in the educational process. For example, it is appropriate to include in the programme educational activities that require written (Greek) skills but there should always be a proposed alternative activity that does not require such abilities (e.g. a non-verbal activity or an activity requiring oral knowledge of the Greek language). Also, such activities, which require knowledge of written language, may be carried out, provided that at least some members (at least 2-3) at the parents’ school have these competences. In addition, in the event of their implementation, attention should be paid to the collaborative climate amongst members who are encouraged to act complementarily so that members who are illiterate will not feel in any way inadequate or excluded.</w:t>
      </w:r>
    </w:p>
    <w:p w14:paraId="4095A79E" w14:textId="7571E13E" w:rsidR="0F9EA71C" w:rsidRDefault="74B11093" w:rsidP="00DB4E0B">
      <w:pPr>
        <w:pStyle w:val="MainText"/>
        <w:numPr>
          <w:ilvl w:val="0"/>
          <w:numId w:val="22"/>
        </w:numPr>
        <w:rPr>
          <w:rFonts w:eastAsiaTheme="minorEastAsia" w:cstheme="minorBidi"/>
        </w:rPr>
      </w:pPr>
      <w:r w:rsidRPr="2D2F075D">
        <w:t xml:space="preserve">Coordinators in the educational process must foster a climate of respect for the different views expressed in the parents’ school as its members will often have a different socio-cultural background. Trainers should seek, on the one hand, to facilitate the expression of all different views expressed in the duration of each module and, on the other hand, to clarify meanings that are considered scientific and thus, valid without, however, expecting or insisting on dissuading any member.  </w:t>
      </w:r>
    </w:p>
    <w:p w14:paraId="7CF1134A" w14:textId="28D0C69D" w:rsidR="0F9EA71C" w:rsidRDefault="74B11093" w:rsidP="2D2F075D">
      <w:pPr>
        <w:pStyle w:val="MainText"/>
        <w:rPr>
          <w:rFonts w:ascii="Calibri" w:hAnsi="Calibri"/>
        </w:rPr>
      </w:pPr>
      <w:r w:rsidRPr="2D2F075D">
        <w:t xml:space="preserve">The necessary logistical infrastructure for the operation of the Parent Schools in detention prisons </w:t>
      </w:r>
    </w:p>
    <w:p w14:paraId="7D2F2937" w14:textId="462D87E4" w:rsidR="0F9EA71C" w:rsidRDefault="74B11093" w:rsidP="2D2F075D">
      <w:pPr>
        <w:pStyle w:val="MainText"/>
        <w:rPr>
          <w:rFonts w:ascii="Calibri" w:hAnsi="Calibri"/>
        </w:rPr>
      </w:pPr>
      <w:r w:rsidRPr="2D2F075D">
        <w:t>The necessary logistical means are:</w:t>
      </w:r>
    </w:p>
    <w:p w14:paraId="746D9C02" w14:textId="52B1AE90" w:rsidR="0F9EA71C" w:rsidRDefault="74B11093" w:rsidP="00DB4E0B">
      <w:pPr>
        <w:pStyle w:val="MainText"/>
        <w:numPr>
          <w:ilvl w:val="0"/>
          <w:numId w:val="23"/>
        </w:numPr>
        <w:rPr>
          <w:rFonts w:eastAsiaTheme="minorEastAsia" w:cstheme="minorBidi"/>
        </w:rPr>
      </w:pPr>
      <w:r w:rsidRPr="2D2F075D">
        <w:t xml:space="preserve">Suitable rooms which must: comply with the health and safety rules, be clean, quiet, sufficiently heated and air-conditioned, with sufficient space and adequate lighting. Also, rooms should be available for enough time. In particular for prisons where more than one parent group will be implemented, the total time of availability of the meeting room(s) should be increased in order to meet the needs of the programme. </w:t>
      </w:r>
    </w:p>
    <w:p w14:paraId="50213382" w14:textId="53A64E0A" w:rsidR="0F9EA71C" w:rsidRDefault="74B11093" w:rsidP="00DB4E0B">
      <w:pPr>
        <w:pStyle w:val="MainText"/>
        <w:numPr>
          <w:ilvl w:val="0"/>
          <w:numId w:val="23"/>
        </w:numPr>
        <w:rPr>
          <w:rFonts w:eastAsiaTheme="minorEastAsia" w:cstheme="minorBidi"/>
        </w:rPr>
      </w:pPr>
      <w:r w:rsidRPr="2D2F075D">
        <w:t>Seats comfortable and sufficient in number (at least 20 per room) for all participants: parents and trainers (1 or 2 trainers per group)</w:t>
      </w:r>
    </w:p>
    <w:p w14:paraId="175A1870" w14:textId="44625122" w:rsidR="0F9EA71C" w:rsidRDefault="74B11093" w:rsidP="00DB4E0B">
      <w:pPr>
        <w:pStyle w:val="MainText"/>
        <w:numPr>
          <w:ilvl w:val="0"/>
          <w:numId w:val="23"/>
        </w:numPr>
        <w:rPr>
          <w:rFonts w:eastAsiaTheme="minorEastAsia" w:cstheme="minorBidi"/>
        </w:rPr>
      </w:pPr>
      <w:r w:rsidRPr="2D2F075D">
        <w:t>Small tables (e.g. 2-5 per room) so that participants can be divided into subgroups for educational activities</w:t>
      </w:r>
    </w:p>
    <w:p w14:paraId="116526A6" w14:textId="3EEEB725" w:rsidR="0F9EA71C" w:rsidRDefault="74B11093" w:rsidP="00DB4E0B">
      <w:pPr>
        <w:pStyle w:val="MainText"/>
        <w:numPr>
          <w:ilvl w:val="0"/>
          <w:numId w:val="23"/>
        </w:numPr>
        <w:rPr>
          <w:rFonts w:eastAsiaTheme="minorEastAsia" w:cstheme="minorBidi"/>
        </w:rPr>
      </w:pPr>
      <w:r w:rsidRPr="2D2F075D">
        <w:t>Black/White board (one per room)</w:t>
      </w:r>
    </w:p>
    <w:p w14:paraId="01F11718" w14:textId="7E5062ED" w:rsidR="0F9EA71C" w:rsidRDefault="74B11093" w:rsidP="00DB4E0B">
      <w:pPr>
        <w:pStyle w:val="MainText"/>
        <w:numPr>
          <w:ilvl w:val="0"/>
          <w:numId w:val="23"/>
        </w:numPr>
        <w:rPr>
          <w:rFonts w:eastAsiaTheme="minorEastAsia" w:cstheme="minorBidi"/>
        </w:rPr>
      </w:pPr>
      <w:r w:rsidRPr="2D2F075D">
        <w:lastRenderedPageBreak/>
        <w:t>Small storage space (e.g. a small locker in each room) where the team’s materials will be placed.</w:t>
      </w:r>
    </w:p>
    <w:p w14:paraId="4F183E12" w14:textId="7CC36D91" w:rsidR="0F9EA71C" w:rsidRDefault="74B11093" w:rsidP="00DB4E0B">
      <w:pPr>
        <w:pStyle w:val="MainText"/>
        <w:numPr>
          <w:ilvl w:val="0"/>
          <w:numId w:val="23"/>
        </w:numPr>
        <w:rPr>
          <w:rFonts w:eastAsiaTheme="minorEastAsia" w:cstheme="minorBidi"/>
        </w:rPr>
      </w:pPr>
      <w:r w:rsidRPr="2D2F075D">
        <w:t>Stationery (e.g. paper, cardboards, pens, pencils, markers, etc.)</w:t>
      </w:r>
    </w:p>
    <w:p w14:paraId="68EA106D" w14:textId="79817E6E" w:rsidR="0F9EA71C" w:rsidRDefault="74B11093" w:rsidP="2D2F075D">
      <w:pPr>
        <w:pStyle w:val="P68B1DB1-a15"/>
        <w:spacing w:line="276" w:lineRule="auto"/>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Additional means:</w:t>
      </w:r>
    </w:p>
    <w:p w14:paraId="36529997" w14:textId="501DD572" w:rsidR="0F9EA71C" w:rsidRDefault="74B11093" w:rsidP="2D2F075D">
      <w:pPr>
        <w:pStyle w:val="MainText"/>
        <w:rPr>
          <w:rFonts w:ascii="Calibri" w:hAnsi="Calibri"/>
        </w:rPr>
      </w:pPr>
      <w:r w:rsidRPr="2D2F075D">
        <w:t xml:space="preserve">The additional means of logistics, without them being necessary for the operation of the Parents’ School, if it is possible to make them available from each detention facility it will enable the implementation of a wider variety of educational activities such as handicraft training activities. Please note, however, that some of these means require a special permit for their introduction and use in prison premises. </w:t>
      </w:r>
    </w:p>
    <w:p w14:paraId="55BB2087" w14:textId="737FFA29" w:rsidR="0F9EA71C" w:rsidRDefault="74B11093" w:rsidP="2D2F075D">
      <w:pPr>
        <w:pStyle w:val="MainText"/>
        <w:rPr>
          <w:rFonts w:ascii="Calibri" w:hAnsi="Calibri"/>
        </w:rPr>
      </w:pPr>
      <w:r w:rsidRPr="2D2F075D">
        <w:t>The additional infrastructure means might be: spacious rooms, everyday objects (ball, portable musical instruments, glue), appliances (e.g. sound reproducing appliances)</w:t>
      </w:r>
    </w:p>
    <w:p w14:paraId="2F86D9BF" w14:textId="72FEF139" w:rsidR="0F9EA71C" w:rsidRDefault="74B11093" w:rsidP="2D2F075D">
      <w:pPr>
        <w:pStyle w:val="MainText"/>
        <w:rPr>
          <w:rFonts w:ascii="Calibri" w:hAnsi="Calibri"/>
        </w:rPr>
      </w:pPr>
      <w:r w:rsidRPr="2D2F075D">
        <w:t>In particular, as regards everyday items, they may be carried by the instructors themselves under their responsibility and subject to obtaining a licence, if required.</w:t>
      </w:r>
    </w:p>
    <w:p w14:paraId="08F01B8F" w14:textId="062ECF0A" w:rsidR="0F9EA71C" w:rsidRPr="00FF3920" w:rsidRDefault="74B11093" w:rsidP="00FF3920">
      <w:pPr>
        <w:pStyle w:val="Heading2"/>
      </w:pPr>
      <w:bookmarkStart w:id="26" w:name="_Toc100057339"/>
      <w:r w:rsidRPr="00FF3920">
        <w:t>Avoiding risks in case of difficulties in implementing schools</w:t>
      </w:r>
      <w:bookmarkEnd w:id="26"/>
    </w:p>
    <w:p w14:paraId="273DEA33" w14:textId="4B0ED46C" w:rsidR="0F9EA71C" w:rsidRDefault="74B11093" w:rsidP="2D2F075D">
      <w:pPr>
        <w:pStyle w:val="P68B1DB1-a15"/>
        <w:spacing w:line="276" w:lineRule="auto"/>
        <w:ind w:left="57"/>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Risk 1</w:t>
      </w:r>
      <w:r w:rsidRPr="2D2F075D">
        <w:rPr>
          <w:rFonts w:ascii="Calibri" w:eastAsia="Calibri" w:hAnsi="Calibri" w:cs="Calibri"/>
          <w:color w:val="000000" w:themeColor="text1"/>
          <w:sz w:val="24"/>
          <w:szCs w:val="24"/>
          <w:vertAlign w:val="superscript"/>
        </w:rPr>
        <w:t>o</w:t>
      </w:r>
      <w:r w:rsidRPr="2D2F075D">
        <w:rPr>
          <w:rFonts w:ascii="Calibri" w:eastAsia="Calibri" w:hAnsi="Calibri" w:cs="Calibri"/>
          <w:color w:val="000000" w:themeColor="text1"/>
          <w:sz w:val="24"/>
          <w:szCs w:val="24"/>
        </w:rPr>
        <w:t>: Reduced interest of Detention facilities</w:t>
      </w:r>
    </w:p>
    <w:p w14:paraId="7653ED50" w14:textId="46DB75AF" w:rsidR="0F9EA71C" w:rsidRDefault="74B11093" w:rsidP="2D2F075D">
      <w:pPr>
        <w:pStyle w:val="MainText"/>
        <w:rPr>
          <w:rFonts w:ascii="Calibri" w:hAnsi="Calibri"/>
        </w:rPr>
      </w:pPr>
      <w:r w:rsidRPr="2D2F075D">
        <w:t>The complexity of the whole operation requires alternatives in case the initial design is conditional. The alternatives concern different levels and phases of the project. Thus, the first risk relates to the approach of detention facilities and their acceptance of participating in the programme. The way to reduce the risk of such a development is to approach as many prison facilities as possible which are aligned to the specifications set earlier. Both main and alternative detention facilities will be approached, in order to avoid the risk of disinformation and their sense of categorisation. The selection criteria will be clearly defined and the Directors of the prisons will be informed in details of the benefits and objectives of the project. In this way we expect to gather the interest of many more detention facilities than those specified in the proposal.</w:t>
      </w:r>
    </w:p>
    <w:p w14:paraId="25543A31" w14:textId="5EE7771A" w:rsidR="0F9EA71C" w:rsidRDefault="74B11093" w:rsidP="2D2F075D">
      <w:pPr>
        <w:pStyle w:val="MainText"/>
        <w:rPr>
          <w:rFonts w:ascii="Calibri" w:hAnsi="Calibri"/>
        </w:rPr>
      </w:pPr>
      <w:r w:rsidRPr="2D2F075D">
        <w:t>If the number of registered prisons remains below 20 after all and since alternative prison facilities have been invited to participate, then the number of teams per prison may be increased by changing the distribution of Table II (page 5) or even by adding more than three groups to one of the branches that have been integrated with the aim of reaching the number of 30 parental education groups.</w:t>
      </w:r>
    </w:p>
    <w:p w14:paraId="182ECE1A" w14:textId="6FD6D040" w:rsidR="0F9EA71C" w:rsidRDefault="74B11093" w:rsidP="2D2F075D">
      <w:pPr>
        <w:pStyle w:val="MainText"/>
        <w:rPr>
          <w:rFonts w:ascii="Calibri" w:hAnsi="Calibri"/>
        </w:rPr>
      </w:pPr>
      <w:r w:rsidRPr="2D2F075D">
        <w:t xml:space="preserve">In any case, if the required number (20) of the detention facilities is not reached, or there is a cancellation of their participation during the project, the planning proposes the increase-inclusion of parents of detainees in the remaining ones, where conditions and infrastructure allow it. </w:t>
      </w:r>
    </w:p>
    <w:p w14:paraId="5AB14BF8" w14:textId="7083D490" w:rsidR="0F9EA71C" w:rsidRDefault="74B11093" w:rsidP="2D2F075D">
      <w:pPr>
        <w:pStyle w:val="P68B1DB1-a15"/>
        <w:spacing w:line="276" w:lineRule="auto"/>
        <w:ind w:left="57"/>
        <w:jc w:val="both"/>
        <w:rPr>
          <w:rFonts w:ascii="Calibri" w:eastAsia="Calibri" w:hAnsi="Calibri" w:cs="Calibri"/>
          <w:color w:val="000000" w:themeColor="text1"/>
          <w:sz w:val="24"/>
          <w:szCs w:val="24"/>
        </w:rPr>
      </w:pPr>
      <w:r w:rsidRPr="2D2F075D">
        <w:rPr>
          <w:rFonts w:ascii="Calibri" w:eastAsia="Calibri" w:hAnsi="Calibri" w:cs="Calibri"/>
          <w:color w:val="000000" w:themeColor="text1"/>
          <w:sz w:val="24"/>
          <w:szCs w:val="24"/>
        </w:rPr>
        <w:t>Risk 2</w:t>
      </w:r>
      <w:r w:rsidRPr="2D2F075D">
        <w:rPr>
          <w:rFonts w:ascii="Calibri" w:eastAsia="Calibri" w:hAnsi="Calibri" w:cs="Calibri"/>
          <w:color w:val="000000" w:themeColor="text1"/>
          <w:sz w:val="24"/>
          <w:szCs w:val="24"/>
          <w:vertAlign w:val="superscript"/>
        </w:rPr>
        <w:t>o</w:t>
      </w:r>
      <w:r w:rsidRPr="2D2F075D">
        <w:rPr>
          <w:rFonts w:ascii="Calibri" w:eastAsia="Calibri" w:hAnsi="Calibri" w:cs="Calibri"/>
          <w:color w:val="000000" w:themeColor="text1"/>
          <w:sz w:val="24"/>
          <w:szCs w:val="24"/>
        </w:rPr>
        <w:t xml:space="preserve">: Reduced interest of professionals (psychologists and/or social workers) </w:t>
      </w:r>
    </w:p>
    <w:p w14:paraId="54BA3EB6" w14:textId="5AE4B7C2" w:rsidR="0F9EA71C" w:rsidRDefault="74B11093" w:rsidP="6872BB17">
      <w:pPr>
        <w:pStyle w:val="MainText"/>
        <w:rPr>
          <w:rFonts w:ascii="Calibri" w:hAnsi="Calibri"/>
        </w:rPr>
      </w:pPr>
      <w:r w:rsidRPr="6872BB17">
        <w:t>In the event that while the number of detention establishments concerned has been covered (20), the number of professionals is not covered due to reduced interest and therefore the pre-registered schools (all or some of them) cannot be carried out, the solution of approaching other prisons is preferred so that parents’ schools can be held in those in which there is interest from both directors and professionals.</w:t>
      </w:r>
    </w:p>
    <w:p w14:paraId="07E631B4" w14:textId="6E6ACD7C" w:rsidR="2D2F075D" w:rsidRPr="007935CE" w:rsidRDefault="6872BB17" w:rsidP="007935CE">
      <w:pPr>
        <w:pStyle w:val="Heading1"/>
        <w:rPr>
          <w:rFonts w:ascii="Calibri Light" w:eastAsia="Yu Gothic Light" w:hAnsi="Calibri Light"/>
          <w:b/>
          <w:bCs/>
        </w:rPr>
      </w:pPr>
      <w:bookmarkStart w:id="27" w:name="_Toc100057340"/>
      <w:r w:rsidRPr="6872BB17">
        <w:lastRenderedPageBreak/>
        <w:t>The NESTOR training methodology:</w:t>
      </w:r>
      <w:r w:rsidR="2D2F075D">
        <w:br/>
      </w:r>
      <w:r w:rsidRPr="6872BB17">
        <w:t>Adult Training - Transformative learning</w:t>
      </w:r>
      <w:bookmarkEnd w:id="27"/>
    </w:p>
    <w:p w14:paraId="5E71F2B1" w14:textId="7A18C470" w:rsidR="2D2F075D" w:rsidRPr="00292C0E" w:rsidRDefault="6872BB17" w:rsidP="00292C0E">
      <w:pPr>
        <w:pStyle w:val="Heading2"/>
      </w:pPr>
      <w:bookmarkStart w:id="28" w:name="_Toc100057341"/>
      <w:r w:rsidRPr="00292C0E">
        <w:t>Introduction to lifelong learning</w:t>
      </w:r>
      <w:bookmarkEnd w:id="28"/>
    </w:p>
    <w:p w14:paraId="77D9ECD0" w14:textId="7BDEABE4" w:rsidR="2D2F075D" w:rsidRDefault="6872BB17" w:rsidP="00532C3C">
      <w:pPr>
        <w:spacing w:after="0"/>
        <w:jc w:val="both"/>
        <w:rPr>
          <w:rFonts w:ascii="Calibri" w:eastAsia="Calibri" w:hAnsi="Calibri" w:cs="Calibri"/>
          <w:color w:val="000000" w:themeColor="text1"/>
        </w:rPr>
      </w:pPr>
      <w:r w:rsidRPr="00292C0E">
        <w:rPr>
          <w:rStyle w:val="MainTextChar"/>
        </w:rPr>
        <w:t>"Lifelong learning is not the same as lifelong education: learning and education are fundamentally different concepts,"</w:t>
      </w:r>
      <w:r w:rsidR="00FF48B7" w:rsidRPr="00FF48B7">
        <w:rPr>
          <w:rStyle w:val="Funotenzeichen"/>
          <w:rFonts w:eastAsia="Calibri"/>
          <w:vertAlign w:val="superscript"/>
        </w:rPr>
        <w:t>1</w:t>
      </w:r>
      <w:r w:rsidRPr="00292C0E">
        <w:rPr>
          <w:rStyle w:val="MainTextChar"/>
        </w:rPr>
        <w:t xml:space="preserve"> according to P. Jarvis, who elucidated that learning is the process of transforming experience into knowledge, skills, attitudes, values and emotions.</w:t>
      </w:r>
      <w:r w:rsidRPr="6872BB17">
        <w:rPr>
          <w:rFonts w:ascii="Calibri" w:eastAsia="Calibri" w:hAnsi="Calibri" w:cs="Calibri"/>
          <w:color w:val="000000" w:themeColor="text1"/>
          <w:vertAlign w:val="superscript"/>
          <w:lang w:val="el-GR"/>
        </w:rPr>
        <w:t>2</w:t>
      </w:r>
      <w:r w:rsidRPr="6872BB17">
        <w:rPr>
          <w:rFonts w:ascii="Calibri" w:eastAsia="Calibri" w:hAnsi="Calibri" w:cs="Calibri"/>
          <w:color w:val="000000" w:themeColor="text1"/>
        </w:rPr>
        <w:t xml:space="preserve"> </w:t>
      </w:r>
      <w:r w:rsidRPr="00292C0E">
        <w:rPr>
          <w:rStyle w:val="MainTextChar"/>
        </w:rPr>
        <w:t>The term “lifelong learning” prevailed after the Second World War, when Organisations such as UNESCO began to adopt it (Faure, 1972), the term was coined in the 1950s and drew specifically on theories which promoted "human capital" and the widespread redistribution of the social benefit of education through an alternative "second chance" education system.</w:t>
      </w:r>
      <w:r w:rsidRPr="6872BB17">
        <w:rPr>
          <w:rFonts w:ascii="Calibri" w:eastAsia="Calibri" w:hAnsi="Calibri" w:cs="Calibri"/>
          <w:color w:val="000000" w:themeColor="text1"/>
          <w:vertAlign w:val="superscript"/>
          <w:lang w:val="el-GR"/>
        </w:rPr>
        <w:t>3</w:t>
      </w:r>
    </w:p>
    <w:p w14:paraId="47C98CE9" w14:textId="2226F0FF" w:rsidR="2D2F075D" w:rsidRDefault="6872BB17" w:rsidP="00292C0E">
      <w:pPr>
        <w:pStyle w:val="MainText"/>
        <w:spacing w:before="240"/>
      </w:pPr>
      <w:r w:rsidRPr="6872BB17">
        <w:t xml:space="preserve">The objective of lifelong learning is developed in two directions: </w:t>
      </w:r>
    </w:p>
    <w:p w14:paraId="1F4D9E6E" w14:textId="03DCDA53" w:rsidR="2D2F075D" w:rsidRDefault="6872BB17" w:rsidP="00292C0E">
      <w:pPr>
        <w:pStyle w:val="MainText"/>
        <w:spacing w:after="0"/>
        <w:ind w:left="720"/>
      </w:pPr>
      <w:r w:rsidRPr="6872BB17">
        <w:t xml:space="preserve">a. at an individual level, with a view to creating a well-rounded personality, and </w:t>
      </w:r>
    </w:p>
    <w:p w14:paraId="61B7194D" w14:textId="0D2E7E4B" w:rsidR="2D2F075D" w:rsidRDefault="6872BB17" w:rsidP="00292C0E">
      <w:pPr>
        <w:pStyle w:val="MainText"/>
        <w:ind w:left="720"/>
      </w:pPr>
      <w:r w:rsidRPr="6872BB17">
        <w:t>b. on a collective level, seeking to enable a broader participation in economic, social and cultural development (Bridges &amp; McLaughlin, 1994).</w:t>
      </w:r>
    </w:p>
    <w:p w14:paraId="5997CD24" w14:textId="25D75D8E" w:rsidR="2D2F075D" w:rsidRDefault="6872BB17" w:rsidP="00292C0E">
      <w:pPr>
        <w:pStyle w:val="MainText"/>
      </w:pPr>
      <w:r w:rsidRPr="6872BB17">
        <w:t>In this context, it is necessary to elucidate concepts relating to lifelong learning and to identify critical points on the road travelled until the introduction of the term. In this respect, the following points are highlighted:</w:t>
      </w:r>
    </w:p>
    <w:p w14:paraId="350D3645" w14:textId="15B8AF76" w:rsidR="2D2F075D" w:rsidRDefault="6872BB17" w:rsidP="00DB4E0B">
      <w:pPr>
        <w:pStyle w:val="ListParagraph"/>
        <w:numPr>
          <w:ilvl w:val="0"/>
          <w:numId w:val="1"/>
        </w:numPr>
        <w:spacing w:before="240" w:after="120"/>
        <w:ind w:left="284" w:hanging="284"/>
        <w:jc w:val="both"/>
        <w:rPr>
          <w:rFonts w:eastAsiaTheme="minorEastAsia" w:cstheme="minorBidi"/>
          <w:color w:val="000000" w:themeColor="text1"/>
        </w:rPr>
      </w:pPr>
      <w:r w:rsidRPr="00292C0E">
        <w:rPr>
          <w:rStyle w:val="MainTextChar"/>
        </w:rPr>
        <w:t>The term "training" falls within the scope of lifelong learning, but does not cover the entire content of the latter. Training refers to the process of acquiring and/or improving (renewing) the individual’s professional skills and competences, which are required to take on a certain professional role within a specific work environment.</w:t>
      </w:r>
      <w:r w:rsidRPr="6872BB17">
        <w:rPr>
          <w:rFonts w:ascii="Calibri" w:eastAsia="Calibri" w:hAnsi="Calibri" w:cs="Calibri"/>
          <w:color w:val="000000" w:themeColor="text1"/>
          <w:vertAlign w:val="superscript"/>
        </w:rPr>
        <w:t>4</w:t>
      </w:r>
      <w:r w:rsidRPr="6872BB17">
        <w:rPr>
          <w:rFonts w:ascii="Calibri" w:eastAsia="Calibri" w:hAnsi="Calibri" w:cs="Calibri"/>
          <w:color w:val="000000" w:themeColor="text1"/>
        </w:rPr>
        <w:t xml:space="preserve"> </w:t>
      </w:r>
      <w:r w:rsidRPr="00292C0E">
        <w:rPr>
          <w:rStyle w:val="MainTextChar"/>
        </w:rPr>
        <w:t>Training is primarily concerned with the type of education that provides specific knowledge and skills, completing the vocational competence of the trainee (CEDEFOP, 1996). For this reason, the term is usually used together with the adjective vocational and, in particular, includes: all "vocational training" activities - in other words, all the activities aimed at providing the skills, knowledge, attitudes and behaviours necessary for employing a person in a profession or for the performance of a service (work) in an economic sector.</w:t>
      </w:r>
      <w:r w:rsidRPr="6872BB17">
        <w:rPr>
          <w:rFonts w:ascii="Calibri" w:eastAsia="Calibri" w:hAnsi="Calibri" w:cs="Calibri"/>
          <w:color w:val="000000" w:themeColor="text1"/>
          <w:vertAlign w:val="superscript"/>
        </w:rPr>
        <w:t>5</w:t>
      </w:r>
    </w:p>
    <w:p w14:paraId="4065F445" w14:textId="3E276E7E" w:rsidR="2D2F075D" w:rsidRDefault="6872BB17" w:rsidP="00DB4E0B">
      <w:pPr>
        <w:pStyle w:val="ListParagraph"/>
        <w:numPr>
          <w:ilvl w:val="0"/>
          <w:numId w:val="1"/>
        </w:numPr>
        <w:spacing w:before="240" w:after="120"/>
        <w:ind w:left="284" w:hanging="284"/>
        <w:jc w:val="both"/>
        <w:rPr>
          <w:rFonts w:eastAsiaTheme="minorEastAsia" w:cstheme="minorBidi"/>
          <w:color w:val="000000" w:themeColor="text1"/>
        </w:rPr>
      </w:pPr>
      <w:r w:rsidRPr="00292C0E">
        <w:rPr>
          <w:rStyle w:val="MainTextChar"/>
        </w:rPr>
        <w:t>In 1966, the Council of Europe referred to "permanent education", while in 1969, the United States introduced the term "recurrent education", which would be definitively abandoned in 1977, when the text “Learning Opportunities for Adults” was published, defining the concept of "adult education".</w:t>
      </w:r>
      <w:r w:rsidRPr="6872BB17">
        <w:rPr>
          <w:rFonts w:ascii="Calibri" w:eastAsia="Calibri" w:hAnsi="Calibri" w:cs="Calibri"/>
          <w:color w:val="000000" w:themeColor="text1"/>
          <w:vertAlign w:val="superscript"/>
        </w:rPr>
        <w:t>6</w:t>
      </w:r>
    </w:p>
    <w:p w14:paraId="6D756F17" w14:textId="0655A84D" w:rsidR="2D2F075D" w:rsidRDefault="6872BB17" w:rsidP="00DB4E0B">
      <w:pPr>
        <w:pStyle w:val="ListParagraph"/>
        <w:numPr>
          <w:ilvl w:val="0"/>
          <w:numId w:val="1"/>
        </w:numPr>
        <w:spacing w:before="240" w:after="360"/>
        <w:ind w:left="284" w:hanging="284"/>
        <w:jc w:val="both"/>
        <w:rPr>
          <w:rFonts w:eastAsiaTheme="minorEastAsia" w:cstheme="minorBidi"/>
          <w:color w:val="000000" w:themeColor="text1"/>
        </w:rPr>
      </w:pPr>
      <w:r w:rsidRPr="00292C0E">
        <w:rPr>
          <w:rStyle w:val="MainTextChar"/>
        </w:rPr>
        <w:t>Lifelong learning includes all "purposeful learning activities" (formal or informal) undertaken on an ongoing basis, with the aim of improving an individual’s knowledge, skills and efficiency.</w:t>
      </w:r>
      <w:r w:rsidRPr="6872BB17">
        <w:rPr>
          <w:rFonts w:ascii="Calibri" w:eastAsia="Calibri" w:hAnsi="Calibri" w:cs="Calibri"/>
          <w:color w:val="000000" w:themeColor="text1"/>
          <w:vertAlign w:val="superscript"/>
        </w:rPr>
        <w:t>7</w:t>
      </w:r>
      <w:r w:rsidRPr="6872BB17">
        <w:rPr>
          <w:rFonts w:ascii="Calibri" w:eastAsia="Calibri" w:hAnsi="Calibri" w:cs="Calibri"/>
          <w:color w:val="000000" w:themeColor="text1"/>
        </w:rPr>
        <w:t xml:space="preserve"> </w:t>
      </w:r>
      <w:r w:rsidRPr="00292C0E">
        <w:rPr>
          <w:rStyle w:val="MainTextChar"/>
        </w:rPr>
        <w:t>Adult learning is one of its sectors.</w:t>
      </w:r>
    </w:p>
    <w:p w14:paraId="730742C0" w14:textId="193075A9" w:rsidR="2D2F075D" w:rsidRPr="00292C0E" w:rsidRDefault="6872BB17" w:rsidP="00292C0E">
      <w:pPr>
        <w:pStyle w:val="Heading2"/>
      </w:pPr>
      <w:bookmarkStart w:id="29" w:name="_Toc100057342"/>
      <w:r w:rsidRPr="00292C0E">
        <w:t>Adult Education</w:t>
      </w:r>
      <w:bookmarkEnd w:id="29"/>
    </w:p>
    <w:p w14:paraId="2F0684C1" w14:textId="227C2188" w:rsidR="2D2F075D" w:rsidRDefault="6872BB17" w:rsidP="00292C0E">
      <w:pPr>
        <w:pStyle w:val="MainText"/>
      </w:pPr>
      <w:r w:rsidRPr="6872BB17">
        <w:t>Adult learning is an ever-growing and evolving field of lifelong learning, especially - where appropriate - targeted and designed to provide knowledge and develop skills through adult learning activities. These are directly linked to their surrounding social, economic and cultural context, at an international, European and national level and cover multiple subject areas. It seeks to effectively manage issues arising in adult life, with an emphasis on vulnerable populations - in subsets of adults, such as people who have dropped out of school</w:t>
      </w:r>
      <w:r w:rsidRPr="6872BB17">
        <w:rPr>
          <w:lang w:val="en-US"/>
        </w:rPr>
        <w:t>, who</w:t>
      </w:r>
      <w:r w:rsidRPr="6872BB17">
        <w:t xml:space="preserve"> lack vocational skills, who are at risk of social exclusion, and so forth.</w:t>
      </w:r>
    </w:p>
    <w:p w14:paraId="0BC642E3" w14:textId="7B1CD843" w:rsidR="2D2F075D" w:rsidRPr="00532C3C" w:rsidRDefault="6872BB17" w:rsidP="00532C3C">
      <w:pPr>
        <w:pStyle w:val="MainTextItalic"/>
      </w:pPr>
      <w:r w:rsidRPr="00532C3C">
        <w:lastRenderedPageBreak/>
        <w:t xml:space="preserve">Vulnerable populations are defined as groups that experience increased “relative risk” and have reduced socioeconomic and environmental resources. </w:t>
      </w:r>
    </w:p>
    <w:p w14:paraId="6D15826B" w14:textId="38ADD64F" w:rsidR="2D2F075D" w:rsidRDefault="6872BB17" w:rsidP="009F6C46">
      <w:pPr>
        <w:pStyle w:val="MainTextItalic"/>
      </w:pPr>
      <w:r w:rsidRPr="6872BB17">
        <w:t>“Relative risk” means an individual’s exposure to life-style, behavioural and choice-related risk factors</w:t>
      </w:r>
      <w:r w:rsidRPr="6872BB17">
        <w:rPr>
          <w:b/>
          <w:bCs/>
        </w:rPr>
        <w:t xml:space="preserve"> </w:t>
      </w:r>
      <w:r w:rsidRPr="6872BB17">
        <w:t>(Lovett et al, 2018).</w:t>
      </w:r>
    </w:p>
    <w:p w14:paraId="3A9CBDC2" w14:textId="1259F347" w:rsidR="2D2F075D" w:rsidRPr="007935CE" w:rsidRDefault="6872BB17" w:rsidP="007935CE">
      <w:pPr>
        <w:spacing w:after="120"/>
        <w:jc w:val="both"/>
        <w:rPr>
          <w:rFonts w:ascii="Calibri" w:hAnsi="Calibri"/>
          <w:color w:val="000000" w:themeColor="text1"/>
          <w:sz w:val="24"/>
          <w:szCs w:val="24"/>
        </w:rPr>
      </w:pPr>
      <w:r w:rsidRPr="009F6C46">
        <w:rPr>
          <w:rStyle w:val="MainTextItalicChar"/>
        </w:rPr>
        <w:t>"Vulnerable, at-risk or high-risk groups are those who have limited or no access to social or public goods and who, in diverse sectors and at various levels have difficulty or are unable to enjoy a quality of life (e.g., housing, work, adequate income, education, medical care, social security, etc.).</w:t>
      </w:r>
      <w:r w:rsidRPr="6872BB17">
        <w:rPr>
          <w:rFonts w:ascii="Calibri" w:eastAsia="Calibri" w:hAnsi="Calibri" w:cs="Calibri"/>
          <w:i/>
          <w:iCs/>
          <w:color w:val="000000" w:themeColor="text1"/>
          <w:vertAlign w:val="superscript"/>
          <w:lang w:val="el-GR"/>
        </w:rPr>
        <w:t>8</w:t>
      </w:r>
      <w:r w:rsidRPr="6872BB17">
        <w:rPr>
          <w:rFonts w:ascii="Calibri" w:eastAsia="Calibri" w:hAnsi="Calibri" w:cs="Calibri"/>
          <w:i/>
          <w:iCs/>
          <w:color w:val="000000" w:themeColor="text1"/>
          <w:sz w:val="24"/>
          <w:szCs w:val="24"/>
        </w:rPr>
        <w:t xml:space="preserve"> </w:t>
      </w:r>
    </w:p>
    <w:p w14:paraId="654F20B2" w14:textId="3F0E4BA0" w:rsidR="2D2F075D" w:rsidRDefault="6872BB17" w:rsidP="009F6C46">
      <w:pPr>
        <w:pStyle w:val="MainText"/>
      </w:pPr>
      <w:r w:rsidRPr="6872BB17">
        <w:t>With regard to the content attributed to “adult learning”, there are multiple approaches in the relevant international literature, which, according to Knowles, can be summarized</w:t>
      </w:r>
      <w:r w:rsidRPr="6872BB17">
        <w:rPr>
          <w:vertAlign w:val="superscript"/>
          <w:lang w:val="el-GR"/>
        </w:rPr>
        <w:t>9</w:t>
      </w:r>
      <w:r w:rsidRPr="6872BB17">
        <w:t xml:space="preserve"> along three main lines: </w:t>
      </w:r>
    </w:p>
    <w:p w14:paraId="706B209A" w14:textId="479F6EE5" w:rsidR="2D2F075D" w:rsidRDefault="6872BB17" w:rsidP="009F6C46">
      <w:pPr>
        <w:pStyle w:val="MainText"/>
        <w:ind w:left="1440"/>
      </w:pPr>
      <w:r w:rsidRPr="6872BB17">
        <w:t xml:space="preserve">(a) the term refers to a process involving all experiences related to the acquisition of knowledge, skills, interests, attitudes and values by adults; </w:t>
      </w:r>
    </w:p>
    <w:p w14:paraId="3E816229" w14:textId="774E3DC0" w:rsidR="2D2F075D" w:rsidRDefault="6872BB17" w:rsidP="009F6C46">
      <w:pPr>
        <w:pStyle w:val="MainText"/>
        <w:ind w:left="1440"/>
      </w:pPr>
      <w:r w:rsidRPr="6872BB17">
        <w:t>(b) the term describes organized activities carried out with a view to achieving specific educational objectives;</w:t>
      </w:r>
      <w:r w:rsidR="2D2F075D">
        <w:tab/>
      </w:r>
      <w:r w:rsidRPr="6872BB17">
        <w:t xml:space="preserve"> </w:t>
      </w:r>
    </w:p>
    <w:p w14:paraId="29A7DDF2" w14:textId="49726E89" w:rsidR="2D2F075D" w:rsidRDefault="6872BB17" w:rsidP="009F6C46">
      <w:pPr>
        <w:pStyle w:val="MainText"/>
        <w:ind w:left="1440"/>
      </w:pPr>
      <w:r w:rsidRPr="6872BB17">
        <w:t>(c) the term is utilised to reflect “</w:t>
      </w:r>
      <w:r w:rsidRPr="6872BB17">
        <w:rPr>
          <w:lang w:val="en-US"/>
        </w:rPr>
        <w:t>a</w:t>
      </w:r>
      <w:r w:rsidRPr="6872BB17">
        <w:t xml:space="preserve"> movement" for continued access of adult citizens to educational procedures.</w:t>
      </w:r>
      <w:r w:rsidRPr="6872BB17">
        <w:rPr>
          <w:vertAlign w:val="superscript"/>
          <w:lang w:val="el-GR"/>
        </w:rPr>
        <w:t>10</w:t>
      </w:r>
      <w:r w:rsidRPr="6872BB17">
        <w:t xml:space="preserve"> </w:t>
      </w:r>
    </w:p>
    <w:p w14:paraId="1A205C9C" w14:textId="1151CD61" w:rsidR="2D2F075D" w:rsidRDefault="6872BB17" w:rsidP="00093FA0">
      <w:pPr>
        <w:pStyle w:val="MainText"/>
        <w:spacing w:after="0"/>
      </w:pPr>
      <w:r w:rsidRPr="6872BB17">
        <w:t xml:space="preserve">According to Rogers (1999:53-56), it is impossible to settle on a definition of adult learning, which can cover the diverse educational cultures and individual objectives served each time, in order for adult learning practices applied at international, European, national, regional and local level can be comparable. </w:t>
      </w:r>
    </w:p>
    <w:p w14:paraId="5C257F22" w14:textId="4ACC5B34" w:rsidR="2D2F075D" w:rsidRDefault="6872BB17" w:rsidP="00093FA0">
      <w:pPr>
        <w:pStyle w:val="MainText"/>
        <w:spacing w:after="0"/>
      </w:pPr>
      <w:r w:rsidRPr="6872BB17">
        <w:t>A commonality of these practices is, however, the commitment to the psychosocial characteristics of adult learners, their active participation in the learning process and the development of skills by encouraging critical thinking.</w:t>
      </w:r>
      <w:r w:rsidRPr="6872BB17">
        <w:rPr>
          <w:sz w:val="24"/>
          <w:szCs w:val="24"/>
          <w:vertAlign w:val="superscript"/>
          <w:lang w:val="el-GR"/>
        </w:rPr>
        <w:t>11</w:t>
      </w:r>
      <w:r w:rsidRPr="6872BB17">
        <w:t xml:space="preserve"> </w:t>
      </w:r>
    </w:p>
    <w:p w14:paraId="60412C8C" w14:textId="3CAD0C65" w:rsidR="2D2F075D" w:rsidRDefault="6872BB17" w:rsidP="6872BB17">
      <w:pPr>
        <w:spacing w:before="240" w:after="0"/>
        <w:jc w:val="both"/>
        <w:rPr>
          <w:rFonts w:ascii="Calibri" w:eastAsia="Calibri" w:hAnsi="Calibri" w:cs="Calibri"/>
          <w:color w:val="000000" w:themeColor="text1"/>
        </w:rPr>
      </w:pPr>
      <w:r w:rsidRPr="009F6C46">
        <w:rPr>
          <w:rStyle w:val="MainTextChar"/>
        </w:rPr>
        <w:t>In the context of the implementation of the NESTOR project, the European Commission’s definition of adult education shall be considered as the starting point. In accordance to this, adult education includes</w:t>
      </w:r>
      <w:r w:rsidRPr="6872BB17">
        <w:rPr>
          <w:rFonts w:ascii="Calibri" w:eastAsia="Calibri" w:hAnsi="Calibri" w:cs="Calibri"/>
          <w:color w:val="000000" w:themeColor="text1"/>
        </w:rPr>
        <w:t xml:space="preserve"> </w:t>
      </w:r>
      <w:r w:rsidRPr="009F6C46">
        <w:rPr>
          <w:rStyle w:val="MainTextItalicChar"/>
        </w:rPr>
        <w:t>“all forms of learning undertaken by adults after having left their initial education and training, however long it may have lasted"</w:t>
      </w:r>
      <w:r w:rsidRPr="6872BB17">
        <w:rPr>
          <w:rFonts w:ascii="Calibri" w:eastAsia="Calibri" w:hAnsi="Calibri" w:cs="Calibri"/>
          <w:color w:val="000000" w:themeColor="text1"/>
        </w:rPr>
        <w:t xml:space="preserve"> </w:t>
      </w:r>
      <w:r w:rsidRPr="009F6C46">
        <w:rPr>
          <w:rStyle w:val="MainTextChar"/>
        </w:rPr>
        <w:t>(European Commission, 2006:2).</w:t>
      </w:r>
      <w:r w:rsidRPr="6872BB17">
        <w:rPr>
          <w:rFonts w:ascii="Calibri" w:eastAsia="Calibri" w:hAnsi="Calibri" w:cs="Calibri"/>
          <w:color w:val="000000" w:themeColor="text1"/>
          <w:sz w:val="24"/>
          <w:szCs w:val="24"/>
          <w:vertAlign w:val="superscript"/>
          <w:lang w:val="el-GR"/>
        </w:rPr>
        <w:t>12</w:t>
      </w:r>
      <w:r w:rsidRPr="6872BB17">
        <w:rPr>
          <w:rFonts w:ascii="Calibri" w:eastAsia="Calibri" w:hAnsi="Calibri" w:cs="Calibri"/>
          <w:color w:val="000000" w:themeColor="text1"/>
        </w:rPr>
        <w:t xml:space="preserve"> </w:t>
      </w:r>
      <w:r w:rsidRPr="009F6C46">
        <w:rPr>
          <w:rStyle w:val="MainTextChar"/>
        </w:rPr>
        <w:t>In addition, considering the respective definitions of UNESCO (1975) and OECD as the litmus test (1977), within the same framework:</w:t>
      </w:r>
    </w:p>
    <w:p w14:paraId="6EF26F5D" w14:textId="467B535F" w:rsidR="2D2F075D" w:rsidRPr="009F6C46" w:rsidRDefault="6872BB17" w:rsidP="00093FA0">
      <w:pPr>
        <w:spacing w:after="120"/>
        <w:ind w:left="720"/>
        <w:jc w:val="both"/>
        <w:rPr>
          <w:rStyle w:val="MainTextChar"/>
        </w:rPr>
      </w:pPr>
      <w:r w:rsidRPr="009F6C46">
        <w:rPr>
          <w:rStyle w:val="MainTextChar"/>
        </w:rPr>
        <w:t>Adult learning means the</w:t>
      </w:r>
      <w:r w:rsidRPr="6872BB17">
        <w:rPr>
          <w:rFonts w:ascii="Calibri" w:eastAsia="Calibri" w:hAnsi="Calibri" w:cs="Calibri"/>
          <w:i/>
          <w:iCs/>
          <w:color w:val="000000" w:themeColor="text1"/>
        </w:rPr>
        <w:t xml:space="preserve"> "delineated</w:t>
      </w:r>
      <w:r w:rsidRPr="009F6C46">
        <w:rPr>
          <w:rStyle w:val="MainTextChar"/>
        </w:rPr>
        <w:t>" part of lifelong learning, which concerns adults (</w:t>
      </w:r>
      <w:proofErr w:type="spellStart"/>
      <w:r w:rsidRPr="009F6C46">
        <w:rPr>
          <w:rStyle w:val="MainTextChar"/>
        </w:rPr>
        <w:t>Karalis</w:t>
      </w:r>
      <w:proofErr w:type="spellEnd"/>
      <w:r w:rsidRPr="009F6C46">
        <w:rPr>
          <w:rStyle w:val="MainTextChar"/>
        </w:rPr>
        <w:t xml:space="preserve"> &amp; </w:t>
      </w:r>
      <w:proofErr w:type="spellStart"/>
      <w:r w:rsidRPr="009F6C46">
        <w:rPr>
          <w:rStyle w:val="MainTextChar"/>
        </w:rPr>
        <w:t>Vergidis</w:t>
      </w:r>
      <w:proofErr w:type="spellEnd"/>
      <w:r w:rsidRPr="009F6C46">
        <w:rPr>
          <w:rStyle w:val="MainTextChar"/>
        </w:rPr>
        <w:t>, 2004:12) and indicates the</w:t>
      </w:r>
      <w:r w:rsidRPr="6872BB17">
        <w:rPr>
          <w:rFonts w:ascii="Calibri" w:eastAsia="Calibri" w:hAnsi="Calibri" w:cs="Calibri"/>
          <w:color w:val="000000" w:themeColor="text1"/>
        </w:rPr>
        <w:t xml:space="preserve"> "</w:t>
      </w:r>
      <w:r w:rsidRPr="6872BB17">
        <w:rPr>
          <w:rFonts w:ascii="Calibri" w:eastAsia="Calibri" w:hAnsi="Calibri" w:cs="Calibri"/>
          <w:i/>
          <w:iCs/>
          <w:color w:val="000000" w:themeColor="text1"/>
        </w:rPr>
        <w:t>humanitarian direction</w:t>
      </w:r>
      <w:r w:rsidRPr="6872BB17">
        <w:rPr>
          <w:rFonts w:ascii="Calibri" w:eastAsia="Calibri" w:hAnsi="Calibri" w:cs="Calibri"/>
          <w:color w:val="000000" w:themeColor="text1"/>
        </w:rPr>
        <w:t xml:space="preserve">" </w:t>
      </w:r>
      <w:r w:rsidRPr="009F6C46">
        <w:rPr>
          <w:rStyle w:val="MainTextChar"/>
        </w:rPr>
        <w:t>of educational programs (</w:t>
      </w:r>
      <w:proofErr w:type="spellStart"/>
      <w:r w:rsidRPr="009F6C46">
        <w:rPr>
          <w:rStyle w:val="MainTextChar"/>
        </w:rPr>
        <w:t>Kokkos</w:t>
      </w:r>
      <w:proofErr w:type="spellEnd"/>
      <w:r w:rsidRPr="009F6C46">
        <w:rPr>
          <w:rStyle w:val="MainTextChar"/>
        </w:rPr>
        <w:t>, 2005: 38).</w:t>
      </w:r>
    </w:p>
    <w:p w14:paraId="40B567A8" w14:textId="1E8DCFEB" w:rsidR="2D2F075D" w:rsidRDefault="6872BB17" w:rsidP="007935CE">
      <w:pPr>
        <w:spacing w:after="0"/>
        <w:rPr>
          <w:b/>
          <w:bCs/>
          <w:i/>
          <w:iCs/>
        </w:rPr>
      </w:pPr>
      <w:r w:rsidRPr="6872BB17">
        <w:rPr>
          <w:rStyle w:val="Strong"/>
          <w:i/>
          <w:iCs/>
        </w:rPr>
        <w:t xml:space="preserve">UNESCO definition (1975) </w:t>
      </w:r>
    </w:p>
    <w:p w14:paraId="629381AF" w14:textId="3A6F2E14" w:rsidR="2D2F075D" w:rsidRDefault="6872BB17" w:rsidP="009F6C46">
      <w:pPr>
        <w:spacing w:after="120"/>
        <w:jc w:val="both"/>
        <w:rPr>
          <w:rFonts w:ascii="Calibri" w:eastAsia="Calibri" w:hAnsi="Calibri" w:cs="Calibri"/>
          <w:color w:val="000000" w:themeColor="text1"/>
        </w:rPr>
      </w:pPr>
      <w:r w:rsidRPr="6872BB17">
        <w:rPr>
          <w:rFonts w:ascii="Calibri" w:eastAsia="Calibri" w:hAnsi="Calibri" w:cs="Calibri"/>
          <w:i/>
          <w:iCs/>
          <w:color w:val="000000" w:themeColor="text1"/>
        </w:rPr>
        <w:t>Adult learning is the entire body of organized educational processes, whatever their content, level and method, whether formal or other, whether they prolong or replace initial education in schools, colleges and universities as well as  apprenticeship, whereby persons, regarded as adults by the society to which they belong, improve their technical or professional qualifications, or turn them in a new direction and bring about changes in their attitudes or behaviour for the two-fold prospect of full personal development and participation in a balanced and independent social, economic and cultural development.</w:t>
      </w:r>
    </w:p>
    <w:p w14:paraId="118ACE44" w14:textId="4CA94F17" w:rsidR="2D2F075D" w:rsidRDefault="6872BB17" w:rsidP="007935CE">
      <w:pPr>
        <w:spacing w:after="0"/>
        <w:rPr>
          <w:rFonts w:ascii="Calibri" w:hAnsi="Calibri"/>
          <w:b/>
          <w:bCs/>
          <w:i/>
          <w:iCs/>
        </w:rPr>
      </w:pPr>
      <w:r w:rsidRPr="6872BB17">
        <w:rPr>
          <w:b/>
          <w:bCs/>
          <w:i/>
          <w:iCs/>
        </w:rPr>
        <w:t xml:space="preserve">OECD Definition (1977) </w:t>
      </w:r>
    </w:p>
    <w:p w14:paraId="708F6E24" w14:textId="0588FD12" w:rsidR="2D2F075D" w:rsidRDefault="6872BB17" w:rsidP="00093FA0">
      <w:pPr>
        <w:pStyle w:val="MainTextItalic"/>
      </w:pPr>
      <w:r w:rsidRPr="6872BB17">
        <w:lastRenderedPageBreak/>
        <w:t xml:space="preserve">Adult learning involves any learning activity or programme, purposefully designed by an educational institution, to meet any need for training or interest, which may be carried out at any stage in the life of a person, who has exceeded the age of compulsory education and whose main activity is no longer education. </w:t>
      </w:r>
    </w:p>
    <w:p w14:paraId="0EC02009" w14:textId="2EF4948B" w:rsidR="2D2F075D" w:rsidRDefault="6872BB17" w:rsidP="6872BB17">
      <w:pPr>
        <w:spacing w:before="240" w:after="120"/>
        <w:jc w:val="both"/>
        <w:rPr>
          <w:rFonts w:ascii="Calibri" w:eastAsia="Calibri" w:hAnsi="Calibri" w:cs="Calibri"/>
          <w:color w:val="000000" w:themeColor="text1"/>
        </w:rPr>
      </w:pPr>
      <w:r w:rsidRPr="00093FA0">
        <w:rPr>
          <w:rStyle w:val="MainTextItalicChar"/>
        </w:rPr>
        <w:t>Its “sphere”, therefore, covers non-vocational, vocational, general, formal and non-formal studies and education with a collective social purpose</w:t>
      </w:r>
      <w:r w:rsidRPr="6872BB17">
        <w:rPr>
          <w:rFonts w:ascii="Calibri" w:eastAsia="Calibri" w:hAnsi="Calibri" w:cs="Calibri"/>
          <w:i/>
          <w:iCs/>
          <w:color w:val="000000" w:themeColor="text1"/>
        </w:rPr>
        <w:t>.</w:t>
      </w:r>
      <w:r w:rsidRPr="6872BB17">
        <w:rPr>
          <w:rFonts w:ascii="Calibri" w:eastAsia="Calibri" w:hAnsi="Calibri" w:cs="Calibri"/>
          <w:color w:val="000000" w:themeColor="text1"/>
          <w:vertAlign w:val="superscript"/>
        </w:rPr>
        <w:t>13</w:t>
      </w:r>
    </w:p>
    <w:p w14:paraId="2C3153AA" w14:textId="3A7A61CA" w:rsidR="2D2F075D" w:rsidRPr="00093FA0" w:rsidRDefault="6872BB17" w:rsidP="00D735A7">
      <w:pPr>
        <w:pStyle w:val="Heading3"/>
      </w:pPr>
      <w:bookmarkStart w:id="30" w:name="_Toc100057343"/>
      <w:r w:rsidRPr="00093FA0">
        <w:t>B1. The characteristics of Adult Learners</w:t>
      </w:r>
      <w:bookmarkEnd w:id="30"/>
    </w:p>
    <w:p w14:paraId="28744022" w14:textId="136E1D3F" w:rsidR="2D2F075D" w:rsidRDefault="6872BB17" w:rsidP="00093FA0">
      <w:pPr>
        <w:pStyle w:val="MainText"/>
      </w:pPr>
      <w:r w:rsidRPr="6872BB17">
        <w:t>The crucial point of adult learning is adulthood, which in and of itself differentiates the characteristics and needs of learners. Adulthood refers to the biological and physical age as well as to correlated psychological and social factors. On this basis, in implementing adult learning programs, it is appropriate to take into account at each time that:</w:t>
      </w:r>
    </w:p>
    <w:p w14:paraId="2A8B5949" w14:textId="071CF172" w:rsidR="2D2F075D" w:rsidRDefault="6872BB17" w:rsidP="00093FA0">
      <w:pPr>
        <w:pStyle w:val="MainText"/>
      </w:pPr>
      <w:r w:rsidRPr="6872BB17">
        <w:t>Adult learners ...</w:t>
      </w:r>
    </w:p>
    <w:p w14:paraId="19FFE014" w14:textId="6D459389" w:rsidR="2D2F075D" w:rsidRDefault="6872BB17" w:rsidP="00DB4E0B">
      <w:pPr>
        <w:pStyle w:val="MainText"/>
        <w:numPr>
          <w:ilvl w:val="0"/>
          <w:numId w:val="35"/>
        </w:numPr>
        <w:spacing w:after="0"/>
        <w:rPr>
          <w:rFonts w:eastAsiaTheme="minorEastAsia" w:cstheme="minorBidi"/>
        </w:rPr>
      </w:pPr>
      <w:r w:rsidRPr="6872BB17">
        <w:t xml:space="preserve">come to education with predefined objectives (vocational, related to fulfilling societal roles, personal development, acquiring prestige). </w:t>
      </w:r>
    </w:p>
    <w:p w14:paraId="2F884192" w14:textId="5CECC3BD" w:rsidR="2D2F075D" w:rsidRDefault="6872BB17" w:rsidP="00DB4E0B">
      <w:pPr>
        <w:pStyle w:val="MainText"/>
        <w:numPr>
          <w:ilvl w:val="0"/>
          <w:numId w:val="35"/>
        </w:numPr>
        <w:spacing w:after="0"/>
        <w:rPr>
          <w:rFonts w:eastAsiaTheme="minorEastAsia" w:cstheme="minorBidi"/>
        </w:rPr>
      </w:pPr>
      <w:r w:rsidRPr="6872BB17">
        <w:t xml:space="preserve">have a wide range of experiences, which should be the starting point for new learning. </w:t>
      </w:r>
    </w:p>
    <w:p w14:paraId="250FD98F" w14:textId="24D30B71" w:rsidR="2D2F075D" w:rsidRDefault="6872BB17" w:rsidP="00DB4E0B">
      <w:pPr>
        <w:pStyle w:val="MainText"/>
        <w:numPr>
          <w:ilvl w:val="0"/>
          <w:numId w:val="35"/>
        </w:numPr>
        <w:spacing w:after="0"/>
        <w:rPr>
          <w:rFonts w:eastAsiaTheme="minorEastAsia" w:cstheme="minorBidi"/>
        </w:rPr>
      </w:pPr>
      <w:r w:rsidRPr="6872BB17">
        <w:t xml:space="preserve">have settled on their own "preferred" ways of learning according to their personality traits, skills and experiences. </w:t>
      </w:r>
    </w:p>
    <w:p w14:paraId="5A53FE53" w14:textId="59545726" w:rsidR="2D2F075D" w:rsidRDefault="6872BB17" w:rsidP="00DB4E0B">
      <w:pPr>
        <w:pStyle w:val="MainText"/>
        <w:numPr>
          <w:ilvl w:val="0"/>
          <w:numId w:val="35"/>
        </w:numPr>
        <w:spacing w:after="0"/>
        <w:rPr>
          <w:rFonts w:eastAsiaTheme="minorEastAsia" w:cstheme="minorBidi"/>
        </w:rPr>
      </w:pPr>
      <w:r w:rsidRPr="6872BB17">
        <w:t>tend to engage actively in a process of self-determination, empowerment and active involvement in the education process.</w:t>
      </w:r>
    </w:p>
    <w:p w14:paraId="59997BD1" w14:textId="3167E8BC" w:rsidR="2D2F075D" w:rsidRDefault="6872BB17" w:rsidP="00DB4E0B">
      <w:pPr>
        <w:pStyle w:val="MainText"/>
        <w:numPr>
          <w:ilvl w:val="0"/>
          <w:numId w:val="35"/>
        </w:numPr>
        <w:spacing w:after="0"/>
        <w:rPr>
          <w:rFonts w:eastAsiaTheme="minorEastAsia" w:cstheme="minorBidi"/>
        </w:rPr>
      </w:pPr>
      <w:r w:rsidRPr="6872BB17">
        <w:t xml:space="preserve">face obstacles to learning, related both to social obligations and duties stemming from adulthood and to inner impediments related to pre-existing knowledge and values, experiences or psychological factors. </w:t>
      </w:r>
    </w:p>
    <w:p w14:paraId="1934206E" w14:textId="563217AD" w:rsidR="2D2F075D" w:rsidRDefault="6872BB17" w:rsidP="00DB4E0B">
      <w:pPr>
        <w:pStyle w:val="MainText"/>
        <w:numPr>
          <w:ilvl w:val="0"/>
          <w:numId w:val="35"/>
        </w:numPr>
        <w:rPr>
          <w:rFonts w:eastAsiaTheme="minorEastAsia" w:cstheme="minorBidi"/>
        </w:rPr>
      </w:pPr>
      <w:r w:rsidRPr="6872BB17">
        <w:t>develop defence and defeat mechanisms when they are called upon to manage new knowledge and values that cause their established knowledge and values to be redefined and/or their habits changed.</w:t>
      </w:r>
    </w:p>
    <w:p w14:paraId="369E706B" w14:textId="4B96F47C" w:rsidR="2D2F075D" w:rsidRDefault="6872BB17" w:rsidP="00D735A7">
      <w:pPr>
        <w:pStyle w:val="Heading3"/>
      </w:pPr>
      <w:bookmarkStart w:id="31" w:name="_Toc100057344"/>
      <w:r w:rsidRPr="6872BB17">
        <w:t>B2. The objectives of Adult Learning</w:t>
      </w:r>
      <w:bookmarkEnd w:id="31"/>
    </w:p>
    <w:p w14:paraId="313E0BE7" w14:textId="12655505" w:rsidR="2D2F075D" w:rsidRDefault="6872BB17" w:rsidP="00D735A7">
      <w:pPr>
        <w:pStyle w:val="MainText"/>
      </w:pPr>
      <w:r w:rsidRPr="6872BB17">
        <w:t>Irrespective of whether it serves a purely knowledge-based pursuit (the provision of specialised knowledge and the development of specific skills), adult learning aims at (Jarvis 2004):</w:t>
      </w:r>
    </w:p>
    <w:p w14:paraId="391031B3" w14:textId="43DD2AF9" w:rsidR="2D2F075D" w:rsidRDefault="6872BB17" w:rsidP="00DB4E0B">
      <w:pPr>
        <w:pStyle w:val="MainText"/>
        <w:numPr>
          <w:ilvl w:val="0"/>
          <w:numId w:val="36"/>
        </w:numPr>
        <w:spacing w:after="0"/>
        <w:rPr>
          <w:rFonts w:eastAsiaTheme="minorEastAsia" w:cstheme="minorBidi"/>
        </w:rPr>
      </w:pPr>
      <w:r w:rsidRPr="6872BB17">
        <w:t>strengthening the sense of citizenship (reinforcing a sense of rights and obligations),</w:t>
      </w:r>
    </w:p>
    <w:p w14:paraId="6F0C403F" w14:textId="12B93D7C" w:rsidR="2D2F075D" w:rsidRDefault="6872BB17" w:rsidP="00DB4E0B">
      <w:pPr>
        <w:pStyle w:val="MainText"/>
        <w:numPr>
          <w:ilvl w:val="0"/>
          <w:numId w:val="36"/>
        </w:numPr>
        <w:spacing w:after="0"/>
        <w:rPr>
          <w:rFonts w:eastAsiaTheme="minorEastAsia" w:cstheme="minorBidi"/>
        </w:rPr>
      </w:pPr>
      <w:r w:rsidRPr="6872BB17">
        <w:t>promoting social inclusion on the basis of the principles of democracy and equality,</w:t>
      </w:r>
    </w:p>
    <w:p w14:paraId="5A33C8E1" w14:textId="166CE464" w:rsidR="2D2F075D" w:rsidRDefault="6872BB17" w:rsidP="00DB4E0B">
      <w:pPr>
        <w:pStyle w:val="MainText"/>
        <w:numPr>
          <w:ilvl w:val="0"/>
          <w:numId w:val="36"/>
        </w:numPr>
        <w:spacing w:after="0"/>
        <w:rPr>
          <w:rFonts w:eastAsiaTheme="minorEastAsia" w:cstheme="minorBidi"/>
        </w:rPr>
      </w:pPr>
      <w:r w:rsidRPr="6872BB17">
        <w:t>supporting personal fulfilment ("self-fulfilment");</w:t>
      </w:r>
    </w:p>
    <w:p w14:paraId="4225E709" w14:textId="1C57469B" w:rsidR="2D2F075D" w:rsidRDefault="6872BB17" w:rsidP="00DB4E0B">
      <w:pPr>
        <w:pStyle w:val="MainText"/>
        <w:numPr>
          <w:ilvl w:val="0"/>
          <w:numId w:val="36"/>
        </w:numPr>
        <w:spacing w:after="0"/>
        <w:rPr>
          <w:rFonts w:eastAsiaTheme="minorEastAsia" w:cstheme="minorBidi"/>
        </w:rPr>
      </w:pPr>
      <w:r w:rsidRPr="6872BB17">
        <w:t>enhancing employability;</w:t>
      </w:r>
    </w:p>
    <w:p w14:paraId="5409976C" w14:textId="7F12CCC9" w:rsidR="2D2F075D" w:rsidRDefault="6872BB17" w:rsidP="00DB4E0B">
      <w:pPr>
        <w:pStyle w:val="MainText"/>
        <w:numPr>
          <w:ilvl w:val="0"/>
          <w:numId w:val="36"/>
        </w:numPr>
        <w:rPr>
          <w:rFonts w:eastAsiaTheme="minorEastAsia" w:cstheme="minorBidi"/>
        </w:rPr>
      </w:pPr>
      <w:r w:rsidRPr="6872BB17">
        <w:t>developing human capital that can participate actively and equally in governance.</w:t>
      </w:r>
      <w:r w:rsidRPr="6872BB17">
        <w:rPr>
          <w:vertAlign w:val="superscript"/>
          <w:lang w:val="el-GR"/>
        </w:rPr>
        <w:t>14</w:t>
      </w:r>
    </w:p>
    <w:p w14:paraId="3DD17242" w14:textId="3FBCB1C3" w:rsidR="2D2F075D" w:rsidRDefault="6872BB17" w:rsidP="00D735A7">
      <w:pPr>
        <w:pStyle w:val="Heading3"/>
      </w:pPr>
      <w:bookmarkStart w:id="32" w:name="_Toc100057345"/>
      <w:r w:rsidRPr="6872BB17">
        <w:t>Β3. Basic theories of Adult Learning</w:t>
      </w:r>
      <w:bookmarkEnd w:id="32"/>
    </w:p>
    <w:p w14:paraId="6E2FFFF8" w14:textId="240C05A7" w:rsidR="2D2F075D" w:rsidRDefault="6872BB17" w:rsidP="00D735A7">
      <w:pPr>
        <w:pStyle w:val="MainText"/>
      </w:pPr>
      <w:r w:rsidRPr="6872BB17">
        <w:t>Multiple theories (educational models) have been developed to meet the above objectives, contributing to highlighting determinants of the design and implementation of adult learning programs.</w:t>
      </w:r>
      <w:r w:rsidRPr="6872BB17">
        <w:rPr>
          <w:vertAlign w:val="superscript"/>
          <w:lang w:val="el-GR"/>
        </w:rPr>
        <w:t>15</w:t>
      </w:r>
      <w:r w:rsidRPr="6872BB17">
        <w:t xml:space="preserve"> From among these theories, those which have had an impact over time on the field in question are the following: </w:t>
      </w:r>
    </w:p>
    <w:p w14:paraId="4D1A2D69" w14:textId="55585D47" w:rsidR="2D2F075D" w:rsidRDefault="6872BB17" w:rsidP="00D735A7">
      <w:pPr>
        <w:pStyle w:val="Heading4"/>
        <w:ind w:left="57"/>
      </w:pPr>
      <w:r w:rsidRPr="6872BB17">
        <w:lastRenderedPageBreak/>
        <w:t>Knowles theory of andragogy</w:t>
      </w:r>
    </w:p>
    <w:p w14:paraId="25722989" w14:textId="70203B5C" w:rsidR="2D2F075D" w:rsidRDefault="6872BB17" w:rsidP="00D735A7">
      <w:pPr>
        <w:pStyle w:val="MainText"/>
      </w:pPr>
      <w:r w:rsidRPr="6872BB17">
        <w:t xml:space="preserve">The theory of "andragogy" argues that learning is an </w:t>
      </w:r>
      <w:r w:rsidRPr="6872BB17">
        <w:rPr>
          <w:i/>
          <w:iCs/>
        </w:rPr>
        <w:t>"interactive interpretation process"</w:t>
      </w:r>
      <w:r w:rsidRPr="6872BB17">
        <w:t xml:space="preserve">, leading to the </w:t>
      </w:r>
      <w:r w:rsidRPr="6872BB17">
        <w:rPr>
          <w:i/>
          <w:iCs/>
        </w:rPr>
        <w:t xml:space="preserve">"continuous transformation of experiences" </w:t>
      </w:r>
      <w:r w:rsidRPr="6872BB17">
        <w:t>and thus to the "</w:t>
      </w:r>
      <w:r w:rsidRPr="00D735A7">
        <w:rPr>
          <w:i/>
          <w:iCs/>
        </w:rPr>
        <w:t>self-fulfilment of learners</w:t>
      </w:r>
      <w:r w:rsidRPr="6872BB17">
        <w:t xml:space="preserve">". This theory is based on the following assumptions: </w:t>
      </w:r>
    </w:p>
    <w:p w14:paraId="518CE663" w14:textId="60058990" w:rsidR="2D2F075D" w:rsidRDefault="6872BB17" w:rsidP="00D735A7">
      <w:pPr>
        <w:pStyle w:val="MainText"/>
      </w:pPr>
      <w:r w:rsidRPr="6872BB17">
        <w:t>Adults need to know why they need to learn something before they get involved in any learning process. They reach decisions that affect their lives and demand that they be treated as being capable of such behaviour. They have accumulated many complex experiences and, at the same time, have a strong drive to learn, seeking to acquire specific knowledge to help them cope with the situations they are experiencing.</w:t>
      </w:r>
      <w:r w:rsidRPr="6872BB17">
        <w:rPr>
          <w:vertAlign w:val="superscript"/>
          <w:lang w:val="el-GR"/>
        </w:rPr>
        <w:t>16</w:t>
      </w:r>
      <w:r w:rsidRPr="6872BB17">
        <w:t xml:space="preserve"> Their instructors should therefore facilitate the process of learning through active methods, with a view to ensuring conditions for creative interaction and freedom of expression.</w:t>
      </w:r>
    </w:p>
    <w:p w14:paraId="7D1A6FC3" w14:textId="7CE622D9" w:rsidR="2D2F075D" w:rsidRDefault="6872BB17" w:rsidP="00D735A7">
      <w:pPr>
        <w:pStyle w:val="Heading4"/>
        <w:ind w:left="57"/>
      </w:pPr>
      <w:r w:rsidRPr="6872BB17">
        <w:t>The theories of A.B. Knox and P. Jarvis</w:t>
      </w:r>
    </w:p>
    <w:p w14:paraId="50C61BEF" w14:textId="08D8E038" w:rsidR="2D2F075D" w:rsidRDefault="6872BB17" w:rsidP="00D735A7">
      <w:pPr>
        <w:pStyle w:val="MainText"/>
        <w:ind w:left="114"/>
      </w:pPr>
      <w:r w:rsidRPr="6872BB17">
        <w:t xml:space="preserve">The theories of A.B. Knox and P. Jarvis focus on the lifestyle and roles of the adult learner.  Specifically: </w:t>
      </w:r>
    </w:p>
    <w:p w14:paraId="26376381" w14:textId="19289C6E" w:rsidR="2D2F075D" w:rsidRDefault="6872BB17" w:rsidP="00D735A7">
      <w:pPr>
        <w:pStyle w:val="MainText"/>
        <w:ind w:left="114"/>
      </w:pPr>
      <w:r w:rsidRPr="6872BB17">
        <w:t>Knox’ theory focuses on the individual’s effort to successfully meet the demands of life, through a combination of established attitudes, formulated knowledge and developed capabilities. On this basis</w:t>
      </w:r>
      <w:r w:rsidRPr="6872BB17">
        <w:rPr>
          <w:i/>
          <w:iCs/>
        </w:rPr>
        <w:t>, "interlinked factors"</w:t>
      </w:r>
      <w:r w:rsidRPr="6872BB17">
        <w:t xml:space="preserve"> such as elements of the individual’s personality, their expectations and established views, as well as the role of teachers and the learning environment play a crucial role in promoting learning objectives.</w:t>
      </w:r>
    </w:p>
    <w:p w14:paraId="5E92D0D1" w14:textId="3FA73BA9" w:rsidR="2D2F075D" w:rsidRDefault="6872BB17" w:rsidP="00D735A7">
      <w:pPr>
        <w:pStyle w:val="MainText"/>
        <w:ind w:left="114"/>
      </w:pPr>
      <w:r w:rsidRPr="6872BB17">
        <w:t>Jarvis’ theory favours the concept of "</w:t>
      </w:r>
      <w:r w:rsidRPr="6872BB17">
        <w:rPr>
          <w:i/>
          <w:iCs/>
        </w:rPr>
        <w:t>social experience</w:t>
      </w:r>
      <w:r w:rsidRPr="6872BB17">
        <w:t xml:space="preserve">", arguing </w:t>
      </w:r>
      <w:r w:rsidRPr="6872BB17">
        <w:rPr>
          <w:i/>
          <w:iCs/>
        </w:rPr>
        <w:t>that "all learning is based on experience, without however every experience resulting in learning".</w:t>
      </w:r>
      <w:r w:rsidRPr="6872BB17">
        <w:t xml:space="preserve"> Within this framework, learning is considered to be the result of the cognitive processing of external stimuli for the active participation of the individual in public life.</w:t>
      </w:r>
    </w:p>
    <w:p w14:paraId="50AB5CD3" w14:textId="14D4F2FB" w:rsidR="2D2F075D" w:rsidRDefault="6872BB17" w:rsidP="00D735A7">
      <w:pPr>
        <w:pStyle w:val="Heading4"/>
        <w:ind w:left="57"/>
      </w:pPr>
      <w:r w:rsidRPr="6872BB17">
        <w:t>The theories of P. Freire and J. Mezirow</w:t>
      </w:r>
    </w:p>
    <w:p w14:paraId="3C485EFD" w14:textId="57D551F7" w:rsidR="2D2F075D" w:rsidRDefault="6872BB17" w:rsidP="00D735A7">
      <w:pPr>
        <w:pStyle w:val="MainText"/>
        <w:ind w:left="114"/>
      </w:pPr>
      <w:r w:rsidRPr="6872BB17">
        <w:t xml:space="preserve">The theories of Freire and Mezirow examine the (internal) changes in the consciousness of the adult learner, linking learning to the possibility of changes in consciousness. At the heart of these theoretical approaches is </w:t>
      </w:r>
      <w:r w:rsidRPr="6872BB17">
        <w:rPr>
          <w:i/>
          <w:iCs/>
        </w:rPr>
        <w:t>"reflective analysis"</w:t>
      </w:r>
      <w:r w:rsidRPr="6872BB17">
        <w:t xml:space="preserve"> and processing the environment as a source of experiences. </w:t>
      </w:r>
    </w:p>
    <w:p w14:paraId="5448F7F8" w14:textId="7D0F3684" w:rsidR="2D2F075D" w:rsidRDefault="6872BB17" w:rsidP="00D735A7">
      <w:pPr>
        <w:pStyle w:val="MainText"/>
        <w:ind w:left="114"/>
      </w:pPr>
      <w:r w:rsidRPr="6872BB17">
        <w:t xml:space="preserve">In particular, Freire argues that the learning process is necessary for the liberation of socially oppressed individuals, highlighting it as a key element in the dialogue promoting equality, respect and acceptance. Freire posits that socially excluded people form </w:t>
      </w:r>
      <w:r w:rsidRPr="6872BB17">
        <w:rPr>
          <w:i/>
          <w:iCs/>
        </w:rPr>
        <w:t>“alienated consciences"</w:t>
      </w:r>
      <w:r w:rsidRPr="6872BB17">
        <w:t xml:space="preserve"> (</w:t>
      </w:r>
      <w:r w:rsidRPr="6872BB17">
        <w:rPr>
          <w:i/>
          <w:iCs/>
        </w:rPr>
        <w:t>"have values and standards that do not correspond to reality"</w:t>
      </w:r>
      <w:r w:rsidRPr="6872BB17">
        <w:t xml:space="preserve">) and advocates in favour of critical thinking through learning about social change. However, he stresses that adult learning cannot be neutral: either </w:t>
      </w:r>
      <w:r w:rsidRPr="6872BB17">
        <w:rPr>
          <w:i/>
          <w:iCs/>
        </w:rPr>
        <w:t>“it brings learners into conformity”</w:t>
      </w:r>
      <w:r w:rsidRPr="6872BB17">
        <w:t xml:space="preserve"> with </w:t>
      </w:r>
      <w:r w:rsidRPr="6872BB17">
        <w:rPr>
          <w:i/>
          <w:iCs/>
        </w:rPr>
        <w:t>the “dominant viewpoint”</w:t>
      </w:r>
      <w:r w:rsidRPr="6872BB17">
        <w:t>, or frees learners from this dominant viewpoint.</w:t>
      </w:r>
      <w:r w:rsidRPr="6872BB17">
        <w:rPr>
          <w:vertAlign w:val="superscript"/>
          <w:lang w:val="el-GR"/>
        </w:rPr>
        <w:t>17</w:t>
      </w:r>
      <w:r w:rsidRPr="6872BB17">
        <w:t xml:space="preserve"> </w:t>
      </w:r>
    </w:p>
    <w:p w14:paraId="08B85414" w14:textId="4CF34B2B" w:rsidR="2D2F075D" w:rsidRDefault="6872BB17" w:rsidP="00D735A7">
      <w:pPr>
        <w:pStyle w:val="MainText"/>
        <w:ind w:left="114"/>
      </w:pPr>
      <w:r w:rsidRPr="6872BB17">
        <w:t>Starting from the same point Mezirow introduced the concept of “</w:t>
      </w:r>
      <w:r w:rsidRPr="6872BB17">
        <w:rPr>
          <w:i/>
          <w:iCs/>
        </w:rPr>
        <w:t>transformative learning</w:t>
      </w:r>
      <w:r w:rsidRPr="6872BB17">
        <w:t xml:space="preserve">”, which is chosen as an educational model in the context of implementing the NESTOR Project and is analysed below. </w:t>
      </w:r>
    </w:p>
    <w:p w14:paraId="743267A4" w14:textId="60328A64" w:rsidR="2D2F075D" w:rsidRDefault="6872BB17" w:rsidP="00D735A7">
      <w:pPr>
        <w:pStyle w:val="Heading2"/>
      </w:pPr>
      <w:bookmarkStart w:id="33" w:name="_Toc100057346"/>
      <w:r w:rsidRPr="6872BB17">
        <w:t>C. The Theory of Transformative Learning</w:t>
      </w:r>
      <w:bookmarkEnd w:id="33"/>
    </w:p>
    <w:p w14:paraId="03F1A7A3" w14:textId="0B7F4D12" w:rsidR="2D2F075D" w:rsidRDefault="6872BB17" w:rsidP="004616D5">
      <w:pPr>
        <w:pStyle w:val="MainText"/>
      </w:pPr>
      <w:r w:rsidRPr="6872BB17">
        <w:t xml:space="preserve">The theory of “transformative learning” is the most recent model of adult education that can be applied to most sectors with significant results for learners, especially those belonging to vulnerable groups.  </w:t>
      </w:r>
    </w:p>
    <w:p w14:paraId="7631AF6B" w14:textId="28737EA7" w:rsidR="2D2F075D" w:rsidRDefault="6872BB17" w:rsidP="004616D5">
      <w:pPr>
        <w:pStyle w:val="MainText"/>
      </w:pPr>
      <w:r w:rsidRPr="6872BB17">
        <w:t>According to this particular theory, adult learning seeks to primarily support learners in re-examining their key “wrong assumptions” and contesting their validity, when these become dysfunctional.</w:t>
      </w:r>
      <w:r w:rsidRPr="6872BB17">
        <w:rPr>
          <w:vertAlign w:val="superscript"/>
          <w:lang w:val="el-GR"/>
        </w:rPr>
        <w:t>18</w:t>
      </w:r>
    </w:p>
    <w:p w14:paraId="2FF2218D" w14:textId="0627B925" w:rsidR="2D2F075D" w:rsidRDefault="6872BB17" w:rsidP="004616D5">
      <w:pPr>
        <w:pStyle w:val="MainText"/>
      </w:pPr>
      <w:r w:rsidRPr="6872BB17">
        <w:lastRenderedPageBreak/>
        <w:t>Transformative learning is:</w:t>
      </w:r>
    </w:p>
    <w:p w14:paraId="154423E6" w14:textId="5274241D" w:rsidR="2D2F075D" w:rsidRDefault="6872BB17" w:rsidP="004616D5">
      <w:pPr>
        <w:pStyle w:val="MainText"/>
        <w:ind w:left="720"/>
      </w:pPr>
      <w:r w:rsidRPr="6872BB17">
        <w:t xml:space="preserve">The </w:t>
      </w:r>
      <w:r w:rsidRPr="6872BB17">
        <w:rPr>
          <w:lang w:val="en-US"/>
        </w:rPr>
        <w:t>“</w:t>
      </w:r>
      <w:r w:rsidRPr="004616D5">
        <w:rPr>
          <w:rStyle w:val="MainTextItalicChar"/>
        </w:rPr>
        <w:t>process by which we transform problematic frames of reference</w:t>
      </w:r>
      <w:r w:rsidRPr="6872BB17">
        <w:t>” (thoughts, habits, mindsets, assumptions, expectations),</w:t>
      </w:r>
      <w:r w:rsidRPr="6872BB17">
        <w:rPr>
          <w:vertAlign w:val="superscript"/>
          <w:lang w:val="el-GR"/>
        </w:rPr>
        <w:t>19</w:t>
      </w:r>
      <w:r w:rsidRPr="6872BB17">
        <w:t xml:space="preserve"> by fostering autonomous thinking and developing the capacity for "</w:t>
      </w:r>
      <w:r w:rsidRPr="004616D5">
        <w:rPr>
          <w:rStyle w:val="MainTextItalicChar"/>
        </w:rPr>
        <w:t>interpretation</w:t>
      </w:r>
      <w:r w:rsidRPr="6872BB17">
        <w:t>" ("</w:t>
      </w:r>
      <w:r w:rsidRPr="004616D5">
        <w:rPr>
          <w:rStyle w:val="MainTextItalicChar"/>
        </w:rPr>
        <w:t>reassessing previous assumptions, on which our beliefs are based</w:t>
      </w:r>
      <w:r w:rsidRPr="6872BB17">
        <w:t xml:space="preserve">") (Mezirow, 2007). </w:t>
      </w:r>
    </w:p>
    <w:p w14:paraId="004FFCFF" w14:textId="4DA5A3EF" w:rsidR="2D2F075D" w:rsidRDefault="6872BB17" w:rsidP="004616D5">
      <w:pPr>
        <w:pStyle w:val="MainText"/>
      </w:pPr>
      <w:r w:rsidRPr="6872BB17">
        <w:t>Specifically, Mezirow:</w:t>
      </w:r>
    </w:p>
    <w:p w14:paraId="65D89DD1" w14:textId="78CE079D" w:rsidR="2D2F075D" w:rsidRPr="0008780C" w:rsidRDefault="6872BB17" w:rsidP="00DB4E0B">
      <w:pPr>
        <w:pStyle w:val="MainText"/>
        <w:numPr>
          <w:ilvl w:val="0"/>
          <w:numId w:val="37"/>
        </w:numPr>
        <w:rPr>
          <w:rFonts w:eastAsiaTheme="minorEastAsia" w:cstheme="minorBidi"/>
        </w:rPr>
      </w:pPr>
      <w:r w:rsidRPr="6872BB17">
        <w:t xml:space="preserve">Introduced the concept </w:t>
      </w:r>
      <w:r w:rsidRPr="6872BB17">
        <w:rPr>
          <w:i/>
          <w:iCs/>
        </w:rPr>
        <w:t>of “transformation of consciousness"</w:t>
      </w:r>
      <w:r w:rsidRPr="6872BB17">
        <w:t xml:space="preserve">, which he defined as the process </w:t>
      </w:r>
      <w:r w:rsidRPr="6872BB17">
        <w:rPr>
          <w:b/>
          <w:bCs/>
        </w:rPr>
        <w:t>of gradually raising awareness about the manner in which</w:t>
      </w:r>
      <w:r w:rsidRPr="6872BB17">
        <w:t xml:space="preserve"> attitudes and beliefs of adults define and limit the means through which they perceive, understand and interpret themselves and the world. </w:t>
      </w:r>
    </w:p>
    <w:p w14:paraId="0CA28ADB" w14:textId="2B13DE44" w:rsidR="2D2F075D" w:rsidRPr="0008780C" w:rsidRDefault="6872BB17" w:rsidP="00DB4E0B">
      <w:pPr>
        <w:pStyle w:val="MainText"/>
        <w:numPr>
          <w:ilvl w:val="0"/>
          <w:numId w:val="37"/>
        </w:numPr>
        <w:rPr>
          <w:rFonts w:eastAsiaTheme="minorEastAsia" w:cstheme="minorBidi"/>
        </w:rPr>
      </w:pPr>
      <w:r w:rsidRPr="6872BB17">
        <w:t xml:space="preserve">He argued that this awareness allows adults to </w:t>
      </w:r>
      <w:r w:rsidRPr="6872BB17">
        <w:rPr>
          <w:b/>
          <w:bCs/>
        </w:rPr>
        <w:t xml:space="preserve">revisit </w:t>
      </w:r>
      <w:r w:rsidRPr="6872BB17">
        <w:t>or</w:t>
      </w:r>
      <w:r w:rsidRPr="6872BB17">
        <w:rPr>
          <w:b/>
          <w:bCs/>
        </w:rPr>
        <w:t xml:space="preserve"> correct </w:t>
      </w:r>
      <w:r w:rsidRPr="6872BB17">
        <w:t>their erroneous perceptions (“</w:t>
      </w:r>
      <w:r w:rsidRPr="6872BB17">
        <w:rPr>
          <w:i/>
          <w:iCs/>
        </w:rPr>
        <w:t>wrong assumptions</w:t>
      </w:r>
      <w:r w:rsidRPr="6872BB17">
        <w:t>") and to develop a more organized (classified) and satisfactory (comprehensive) image of the world and their relations with themselves and others.</w:t>
      </w:r>
    </w:p>
    <w:p w14:paraId="50889A7D" w14:textId="4B56AE91" w:rsidR="2D2F075D" w:rsidRDefault="6872BB17" w:rsidP="00DB4E0B">
      <w:pPr>
        <w:pStyle w:val="MainText"/>
        <w:numPr>
          <w:ilvl w:val="0"/>
          <w:numId w:val="37"/>
        </w:numPr>
        <w:rPr>
          <w:rFonts w:eastAsiaTheme="minorEastAsia" w:cstheme="minorBidi"/>
        </w:rPr>
      </w:pPr>
      <w:r w:rsidRPr="6872BB17">
        <w:t xml:space="preserve">He pointed out that </w:t>
      </w:r>
      <w:r w:rsidRPr="6872BB17">
        <w:rPr>
          <w:b/>
          <w:bCs/>
        </w:rPr>
        <w:t>this awareness was tantamount to developing critical capacity</w:t>
      </w:r>
      <w:r w:rsidRPr="6872BB17">
        <w:t xml:space="preserve">, which he considered to be the main motivation for learning and the most important objective of adult education. </w:t>
      </w:r>
    </w:p>
    <w:p w14:paraId="42F2ACB0" w14:textId="70737018" w:rsidR="2D2F075D" w:rsidRDefault="6872BB17" w:rsidP="0008780C">
      <w:pPr>
        <w:pStyle w:val="MainText"/>
      </w:pPr>
      <w:r w:rsidRPr="6872BB17">
        <w:t>"</w:t>
      </w:r>
      <w:r w:rsidRPr="0008780C">
        <w:rPr>
          <w:rStyle w:val="MainTextItalicChar"/>
        </w:rPr>
        <w:t>Our interpretations of reality are often wrong and based on unreliable assumptions. Critical consideration of the logical basis of our interpretations is a major necessity for adults</w:t>
      </w:r>
      <w:r w:rsidR="0008780C">
        <w:t>”</w:t>
      </w:r>
      <w:r w:rsidRPr="6872BB17">
        <w:t xml:space="preserve"> (Mezirow, 1991).</w:t>
      </w:r>
    </w:p>
    <w:p w14:paraId="217257DB" w14:textId="1B9424A4" w:rsidR="2D2F075D" w:rsidRDefault="6872BB17" w:rsidP="006E78C9">
      <w:pPr>
        <w:pStyle w:val="MainText"/>
      </w:pPr>
      <w:r w:rsidRPr="6872BB17">
        <w:t xml:space="preserve">In addition, the following should be noted: </w:t>
      </w:r>
    </w:p>
    <w:p w14:paraId="0726A39A" w14:textId="26A7FCEA" w:rsidR="2D2F075D" w:rsidRDefault="6872BB17" w:rsidP="00DB4E0B">
      <w:pPr>
        <w:pStyle w:val="MainText"/>
        <w:numPr>
          <w:ilvl w:val="0"/>
          <w:numId w:val="38"/>
        </w:numPr>
        <w:spacing w:after="0"/>
        <w:rPr>
          <w:rFonts w:eastAsiaTheme="minorEastAsia" w:cstheme="minorBidi"/>
        </w:rPr>
      </w:pPr>
      <w:r w:rsidRPr="6872BB17">
        <w:t xml:space="preserve">According to the theory of </w:t>
      </w:r>
      <w:r w:rsidRPr="6872BB17">
        <w:rPr>
          <w:i/>
          <w:iCs/>
        </w:rPr>
        <w:t>"transformative learning"</w:t>
      </w:r>
      <w:r w:rsidRPr="6872BB17">
        <w:t xml:space="preserve">, learning is a process of shaping a new, revised interpretation of adult experiences as a guide to insight and practice. </w:t>
      </w:r>
    </w:p>
    <w:p w14:paraId="123C6771" w14:textId="5554D546" w:rsidR="2D2F075D" w:rsidRDefault="6872BB17" w:rsidP="00DB4E0B">
      <w:pPr>
        <w:pStyle w:val="MainText"/>
        <w:numPr>
          <w:ilvl w:val="0"/>
          <w:numId w:val="38"/>
        </w:numPr>
        <w:rPr>
          <w:rFonts w:eastAsiaTheme="minorEastAsia" w:cstheme="minorBidi"/>
        </w:rPr>
      </w:pPr>
      <w:r w:rsidRPr="6872BB17">
        <w:t xml:space="preserve">Within this framework, the aim is </w:t>
      </w:r>
      <w:r w:rsidRPr="6872BB17">
        <w:rPr>
          <w:i/>
          <w:iCs/>
        </w:rPr>
        <w:t>to transform meaning schemes</w:t>
      </w:r>
      <w:r w:rsidRPr="6872BB17">
        <w:t xml:space="preserve">, which starts: </w:t>
      </w:r>
    </w:p>
    <w:p w14:paraId="047ACA89" w14:textId="6269726C" w:rsidR="2D2F075D" w:rsidRDefault="6872BB17" w:rsidP="006E78C9">
      <w:pPr>
        <w:pStyle w:val="MainText"/>
        <w:ind w:left="417"/>
      </w:pPr>
      <w:r w:rsidRPr="6872BB17">
        <w:t xml:space="preserve">a. either by the discovery that a belief or practice, which has previously helped the adult to deal with a problem, is no longer able to provide a solution, </w:t>
      </w:r>
    </w:p>
    <w:p w14:paraId="1AECE847" w14:textId="1AE6C0AB" w:rsidR="2D2F075D" w:rsidRDefault="6872BB17" w:rsidP="006E78C9">
      <w:pPr>
        <w:pStyle w:val="MainText"/>
        <w:ind w:left="417"/>
      </w:pPr>
      <w:r w:rsidRPr="6872BB17">
        <w:t>b. or by a new, unexpected experience (Mezirow calls it a “</w:t>
      </w:r>
      <w:r w:rsidRPr="6872BB17">
        <w:rPr>
          <w:i/>
          <w:iCs/>
        </w:rPr>
        <w:t>disorienting dilemma</w:t>
      </w:r>
      <w:r w:rsidRPr="6872BB17">
        <w:t>”) that needs to be understood and addressed.</w:t>
      </w:r>
    </w:p>
    <w:p w14:paraId="1CB4564A" w14:textId="43AE388F" w:rsidR="2D2F075D" w:rsidRDefault="6872BB17" w:rsidP="00DB4E0B">
      <w:pPr>
        <w:pStyle w:val="MainText"/>
        <w:numPr>
          <w:ilvl w:val="0"/>
          <w:numId w:val="39"/>
        </w:numPr>
        <w:spacing w:after="0"/>
        <w:rPr>
          <w:rFonts w:eastAsiaTheme="minorEastAsia" w:cstheme="minorBidi"/>
        </w:rPr>
      </w:pPr>
      <w:r w:rsidRPr="6872BB17">
        <w:t>According to Mezirow, the critical reflection of learners, who reconsider their beliefs, is then activated, seeking to understand whether what they previously believed is valid.</w:t>
      </w:r>
    </w:p>
    <w:p w14:paraId="7E951C11" w14:textId="355E9BED" w:rsidR="2D2F075D" w:rsidRDefault="6872BB17" w:rsidP="00DB4E0B">
      <w:pPr>
        <w:pStyle w:val="MainText"/>
        <w:numPr>
          <w:ilvl w:val="0"/>
          <w:numId w:val="39"/>
        </w:numPr>
        <w:spacing w:after="0"/>
        <w:rPr>
          <w:rFonts w:eastAsiaTheme="minorEastAsia" w:cstheme="minorBidi"/>
        </w:rPr>
      </w:pPr>
      <w:r w:rsidRPr="6872BB17">
        <w:t>This process can result in views of themselves and others being revisited, and, above all, to a transformation of their perception.</w:t>
      </w:r>
    </w:p>
    <w:p w14:paraId="65E506CC" w14:textId="735F15D3" w:rsidR="2D2F075D" w:rsidRDefault="6872BB17" w:rsidP="00DB4E0B">
      <w:pPr>
        <w:pStyle w:val="MainText"/>
        <w:numPr>
          <w:ilvl w:val="0"/>
          <w:numId w:val="39"/>
        </w:numPr>
        <w:rPr>
          <w:rFonts w:eastAsiaTheme="minorEastAsia" w:cstheme="minorBidi"/>
        </w:rPr>
      </w:pPr>
      <w:r w:rsidRPr="6872BB17">
        <w:t>As part of this process, trainers act as "</w:t>
      </w:r>
      <w:r w:rsidRPr="6872BB17">
        <w:rPr>
          <w:i/>
          <w:iCs/>
        </w:rPr>
        <w:t>facilitators</w:t>
      </w:r>
      <w:r w:rsidRPr="6872BB17">
        <w:t>" that encourage critical thinking. Their role is to facilitate the adoption of new behaviours by helping learners “</w:t>
      </w:r>
      <w:r w:rsidRPr="6872BB17">
        <w:rPr>
          <w:i/>
          <w:iCs/>
        </w:rPr>
        <w:t>to clarify, process and “act” on the assumptions”</w:t>
      </w:r>
      <w:r w:rsidRPr="6872BB17">
        <w:t xml:space="preserve"> (Mezirow, 1985).</w:t>
      </w:r>
    </w:p>
    <w:p w14:paraId="78677B32" w14:textId="1EB1BF11" w:rsidR="2D2F075D" w:rsidRDefault="6872BB17" w:rsidP="006E78C9">
      <w:pPr>
        <w:pStyle w:val="MainText"/>
      </w:pPr>
      <w:r w:rsidRPr="6872BB17">
        <w:t xml:space="preserve">Learning means </w:t>
      </w:r>
      <w:r w:rsidRPr="6872BB17">
        <w:rPr>
          <w:i/>
          <w:iCs/>
        </w:rPr>
        <w:t>"critical assessment of established attitudes and perceptions"</w:t>
      </w:r>
      <w:r w:rsidRPr="6872BB17">
        <w:t xml:space="preserve">, according to Mezirow, who stresses, however, that all adult education is not transformative. Instead, he indicated that there are four key ways of educating adults. He includes his own model of education under the last, while arguing that, as a whole, they differ as regards to the </w:t>
      </w:r>
      <w:r w:rsidRPr="6872BB17">
        <w:rPr>
          <w:b/>
          <w:bCs/>
        </w:rPr>
        <w:t xml:space="preserve">level of change in </w:t>
      </w:r>
      <w:r w:rsidRPr="6872BB17">
        <w:t>"</w:t>
      </w:r>
      <w:r w:rsidRPr="6872BB17">
        <w:rPr>
          <w:b/>
          <w:bCs/>
        </w:rPr>
        <w:t>meaning schemes</w:t>
      </w:r>
      <w:r w:rsidRPr="6872BB17">
        <w:t>" sought at each time, as follows:</w:t>
      </w:r>
    </w:p>
    <w:p w14:paraId="578830DD" w14:textId="72FF4332" w:rsidR="2D2F075D" w:rsidRDefault="6872BB17" w:rsidP="00DB4E0B">
      <w:pPr>
        <w:pStyle w:val="MainText"/>
        <w:numPr>
          <w:ilvl w:val="0"/>
          <w:numId w:val="40"/>
        </w:numPr>
        <w:spacing w:after="0"/>
        <w:rPr>
          <w:rFonts w:eastAsiaTheme="minorEastAsia" w:cstheme="minorBidi"/>
        </w:rPr>
      </w:pPr>
      <w:r w:rsidRPr="6872BB17">
        <w:lastRenderedPageBreak/>
        <w:t xml:space="preserve">Education to </w:t>
      </w:r>
      <w:r w:rsidRPr="6872BB17">
        <w:rPr>
          <w:b/>
          <w:bCs/>
          <w:i/>
          <w:iCs/>
        </w:rPr>
        <w:t>implement existing</w:t>
      </w:r>
      <w:r w:rsidRPr="6872BB17">
        <w:t xml:space="preserve"> meaning schemes</w:t>
      </w:r>
    </w:p>
    <w:p w14:paraId="41F86589" w14:textId="559380E5" w:rsidR="2D2F075D" w:rsidRDefault="6872BB17" w:rsidP="00DB4E0B">
      <w:pPr>
        <w:pStyle w:val="MainText"/>
        <w:numPr>
          <w:ilvl w:val="0"/>
          <w:numId w:val="40"/>
        </w:numPr>
        <w:spacing w:after="0"/>
        <w:rPr>
          <w:rFonts w:eastAsiaTheme="minorEastAsia" w:cstheme="minorBidi"/>
        </w:rPr>
      </w:pPr>
      <w:r w:rsidRPr="6872BB17">
        <w:t xml:space="preserve">Education to </w:t>
      </w:r>
      <w:r w:rsidRPr="6872BB17">
        <w:rPr>
          <w:b/>
          <w:bCs/>
          <w:i/>
          <w:iCs/>
        </w:rPr>
        <w:t>learn new</w:t>
      </w:r>
      <w:r w:rsidRPr="6872BB17">
        <w:t xml:space="preserve"> meaning schemes</w:t>
      </w:r>
    </w:p>
    <w:p w14:paraId="2D3E7504" w14:textId="36339B4E" w:rsidR="2D2F075D" w:rsidRDefault="6872BB17" w:rsidP="00DB4E0B">
      <w:pPr>
        <w:pStyle w:val="MainText"/>
        <w:numPr>
          <w:ilvl w:val="0"/>
          <w:numId w:val="40"/>
        </w:numPr>
        <w:spacing w:after="0"/>
        <w:rPr>
          <w:rFonts w:eastAsiaTheme="minorEastAsia" w:cstheme="minorBidi"/>
        </w:rPr>
      </w:pPr>
      <w:r w:rsidRPr="6872BB17">
        <w:t xml:space="preserve">Education to </w:t>
      </w:r>
      <w:r w:rsidRPr="6872BB17">
        <w:rPr>
          <w:b/>
          <w:bCs/>
          <w:i/>
          <w:iCs/>
        </w:rPr>
        <w:t>change existing</w:t>
      </w:r>
      <w:r w:rsidRPr="6872BB17">
        <w:t xml:space="preserve"> meaning schemes</w:t>
      </w:r>
    </w:p>
    <w:p w14:paraId="1BB8FAFB" w14:textId="3E74B5CF" w:rsidR="2D2F075D" w:rsidRDefault="6872BB17" w:rsidP="00DB4E0B">
      <w:pPr>
        <w:pStyle w:val="MainText"/>
        <w:numPr>
          <w:ilvl w:val="0"/>
          <w:numId w:val="40"/>
        </w:numPr>
        <w:rPr>
          <w:rFonts w:eastAsiaTheme="minorEastAsia" w:cstheme="minorBidi"/>
        </w:rPr>
      </w:pPr>
      <w:r w:rsidRPr="6872BB17">
        <w:t xml:space="preserve">Training with a view to </w:t>
      </w:r>
      <w:r w:rsidRPr="6872BB17">
        <w:rPr>
          <w:b/>
          <w:bCs/>
          <w:i/>
          <w:iCs/>
        </w:rPr>
        <w:t>transforming the overall viewpoint</w:t>
      </w:r>
      <w:r w:rsidRPr="6872BB17">
        <w:t xml:space="preserve"> of the individual.</w:t>
      </w:r>
    </w:p>
    <w:p w14:paraId="024F8D5B" w14:textId="4F38CCCA" w:rsidR="2D2F075D" w:rsidRDefault="6872BB17" w:rsidP="006E78C9">
      <w:pPr>
        <w:pStyle w:val="MainText"/>
      </w:pPr>
      <w:r w:rsidRPr="6872BB17">
        <w:t>The central theme of the Mezirow approach, not only in theory but also in educational practice, is how the adult learners “overall view” is transformed by the learning process. In this respect, through empirical observation, he attempted to systematize the functionally linked phases of the intended change, as follows:</w:t>
      </w:r>
    </w:p>
    <w:p w14:paraId="6DD94F49" w14:textId="3F4DF9C1" w:rsidR="2D2F075D" w:rsidRDefault="6872BB17" w:rsidP="00DB4E0B">
      <w:pPr>
        <w:pStyle w:val="MainText"/>
        <w:numPr>
          <w:ilvl w:val="0"/>
          <w:numId w:val="41"/>
        </w:numPr>
        <w:rPr>
          <w:rFonts w:eastAsiaTheme="minorEastAsia" w:cstheme="minorBidi"/>
        </w:rPr>
      </w:pPr>
      <w:r w:rsidRPr="6872BB17">
        <w:t xml:space="preserve">“disorienting dilemma” </w:t>
      </w:r>
    </w:p>
    <w:p w14:paraId="1B03EDF5" w14:textId="72F6B99B" w:rsidR="2D2F075D" w:rsidRDefault="6872BB17" w:rsidP="006E78C9">
      <w:pPr>
        <w:pStyle w:val="MainText"/>
        <w:ind w:left="360"/>
      </w:pPr>
      <w:r w:rsidRPr="6872BB17">
        <w:t>[dealing with an important incident or condition that acts as a catalyst in activating the learning process]</w:t>
      </w:r>
    </w:p>
    <w:p w14:paraId="3EC2E944" w14:textId="03BC01A6" w:rsidR="2D2F075D" w:rsidRDefault="6872BB17" w:rsidP="00DB4E0B">
      <w:pPr>
        <w:pStyle w:val="MainText"/>
        <w:numPr>
          <w:ilvl w:val="0"/>
          <w:numId w:val="41"/>
        </w:numPr>
        <w:spacing w:after="0"/>
        <w:rPr>
          <w:rFonts w:eastAsiaTheme="minorEastAsia" w:cstheme="minorBidi"/>
        </w:rPr>
      </w:pPr>
      <w:r w:rsidRPr="6872BB17">
        <w:t>self-examination of emotions [fear, anger, guilt or shame]</w:t>
      </w:r>
    </w:p>
    <w:p w14:paraId="14899C27" w14:textId="33B18866" w:rsidR="2D2F075D" w:rsidRDefault="6872BB17" w:rsidP="00DB4E0B">
      <w:pPr>
        <w:pStyle w:val="MainText"/>
        <w:numPr>
          <w:ilvl w:val="0"/>
          <w:numId w:val="41"/>
        </w:numPr>
        <w:rPr>
          <w:rFonts w:eastAsiaTheme="minorEastAsia" w:cstheme="minorBidi"/>
        </w:rPr>
      </w:pPr>
      <w:r w:rsidRPr="6872BB17">
        <w:t xml:space="preserve">critical assessment </w:t>
      </w:r>
    </w:p>
    <w:p w14:paraId="11298959" w14:textId="5133906E" w:rsidR="2D2F075D" w:rsidRDefault="6872BB17" w:rsidP="006E78C9">
      <w:pPr>
        <w:pStyle w:val="MainText"/>
        <w:ind w:left="360"/>
      </w:pPr>
      <w:r w:rsidRPr="6872BB17">
        <w:t>[re-evaluation of assumptions/established attitudes – perceptions]</w:t>
      </w:r>
    </w:p>
    <w:p w14:paraId="72684525" w14:textId="7C12BE13" w:rsidR="2D2F075D" w:rsidRDefault="6872BB17" w:rsidP="00DB4E0B">
      <w:pPr>
        <w:pStyle w:val="MainText"/>
        <w:numPr>
          <w:ilvl w:val="0"/>
          <w:numId w:val="42"/>
        </w:numPr>
        <w:spacing w:after="0"/>
        <w:rPr>
          <w:rFonts w:eastAsiaTheme="minorEastAsia" w:cstheme="minorBidi"/>
        </w:rPr>
      </w:pPr>
      <w:r w:rsidRPr="6872BB17">
        <w:t>identifying the source of dissatisfaction [resistance to change] and sharing of new knowledge with other people</w:t>
      </w:r>
    </w:p>
    <w:p w14:paraId="7B64F64F" w14:textId="6B84C6ED" w:rsidR="2D2F075D" w:rsidRDefault="6872BB17" w:rsidP="00DB4E0B">
      <w:pPr>
        <w:pStyle w:val="MainText"/>
        <w:numPr>
          <w:ilvl w:val="0"/>
          <w:numId w:val="42"/>
        </w:numPr>
        <w:spacing w:after="0"/>
        <w:rPr>
          <w:rFonts w:eastAsiaTheme="minorEastAsia" w:cstheme="minorBidi"/>
        </w:rPr>
      </w:pPr>
      <w:r w:rsidRPr="6872BB17">
        <w:t xml:space="preserve">exploring options in taking on new roles / develop new relationships </w:t>
      </w:r>
    </w:p>
    <w:p w14:paraId="0D64F41B" w14:textId="44227A9A" w:rsidR="2D2F075D" w:rsidRDefault="6872BB17" w:rsidP="00DB4E0B">
      <w:pPr>
        <w:pStyle w:val="MainText"/>
        <w:numPr>
          <w:ilvl w:val="0"/>
          <w:numId w:val="42"/>
        </w:numPr>
        <w:spacing w:after="0"/>
        <w:rPr>
          <w:rFonts w:eastAsiaTheme="minorEastAsia" w:cstheme="minorBidi"/>
        </w:rPr>
      </w:pPr>
      <w:r w:rsidRPr="6872BB17">
        <w:t>developing an action plan</w:t>
      </w:r>
    </w:p>
    <w:p w14:paraId="74222D97" w14:textId="73EF810E" w:rsidR="2D2F075D" w:rsidRDefault="6872BB17" w:rsidP="00DB4E0B">
      <w:pPr>
        <w:pStyle w:val="MainText"/>
        <w:numPr>
          <w:ilvl w:val="0"/>
          <w:numId w:val="42"/>
        </w:numPr>
        <w:spacing w:after="0"/>
        <w:rPr>
          <w:rFonts w:eastAsiaTheme="minorEastAsia" w:cstheme="minorBidi"/>
        </w:rPr>
      </w:pPr>
      <w:r w:rsidRPr="6872BB17">
        <w:t>knowledge acquisition/skills development for the implementation of the action plan</w:t>
      </w:r>
    </w:p>
    <w:p w14:paraId="2F1FC2BF" w14:textId="1B5DCED6" w:rsidR="2D2F075D" w:rsidRDefault="6872BB17" w:rsidP="00DB4E0B">
      <w:pPr>
        <w:pStyle w:val="MainText"/>
        <w:numPr>
          <w:ilvl w:val="0"/>
          <w:numId w:val="42"/>
        </w:numPr>
        <w:spacing w:after="0"/>
        <w:rPr>
          <w:rFonts w:eastAsiaTheme="minorEastAsia" w:cstheme="minorBidi"/>
        </w:rPr>
      </w:pPr>
      <w:r w:rsidRPr="6872BB17">
        <w:t>trying out new roles</w:t>
      </w:r>
    </w:p>
    <w:p w14:paraId="2CEFCF1E" w14:textId="2CB57A3C" w:rsidR="2D2F075D" w:rsidRDefault="6872BB17" w:rsidP="00DB4E0B">
      <w:pPr>
        <w:pStyle w:val="MainText"/>
        <w:numPr>
          <w:ilvl w:val="0"/>
          <w:numId w:val="42"/>
        </w:numPr>
        <w:spacing w:after="0"/>
        <w:rPr>
          <w:rFonts w:eastAsiaTheme="minorEastAsia" w:cstheme="minorBidi"/>
        </w:rPr>
      </w:pPr>
      <w:r w:rsidRPr="6872BB17">
        <w:t>building confidence / empowerment to take on new roles</w:t>
      </w:r>
    </w:p>
    <w:p w14:paraId="2378EBC7" w14:textId="27CFC94B" w:rsidR="2D2F075D" w:rsidRDefault="6872BB17" w:rsidP="00DB4E0B">
      <w:pPr>
        <w:pStyle w:val="MainText"/>
        <w:numPr>
          <w:ilvl w:val="0"/>
          <w:numId w:val="42"/>
        </w:numPr>
        <w:rPr>
          <w:rFonts w:eastAsiaTheme="minorEastAsia" w:cstheme="minorBidi"/>
        </w:rPr>
      </w:pPr>
      <w:r w:rsidRPr="6872BB17">
        <w:t xml:space="preserve">transformation – change  </w:t>
      </w:r>
    </w:p>
    <w:p w14:paraId="4492F276" w14:textId="47F7791F" w:rsidR="2D2F075D" w:rsidRDefault="6872BB17" w:rsidP="00367C2B">
      <w:pPr>
        <w:pStyle w:val="Heading3"/>
      </w:pPr>
      <w:bookmarkStart w:id="34" w:name="_Toc100057347"/>
      <w:r w:rsidRPr="6872BB17">
        <w:t>C1. Transformative learning and the Nestor Project</w:t>
      </w:r>
      <w:bookmarkEnd w:id="34"/>
    </w:p>
    <w:p w14:paraId="1B74D6C6" w14:textId="23DF15FE" w:rsidR="2D2F075D" w:rsidRDefault="6872BB17" w:rsidP="006E78C9">
      <w:pPr>
        <w:pStyle w:val="Quote"/>
      </w:pPr>
      <w:r w:rsidRPr="6872BB17">
        <w:t xml:space="preserve">"Transformative learning helps people not only to address a situation by revisiting an issue and transforming their attitudes toward it, but aims at gaining self-sufficiency and empowerment." </w:t>
      </w:r>
      <w:r w:rsidRPr="6872BB17">
        <w:rPr>
          <w:lang w:val="en-US"/>
        </w:rPr>
        <w:t>(</w:t>
      </w:r>
      <w:proofErr w:type="spellStart"/>
      <w:r w:rsidRPr="6872BB17">
        <w:t>Calamartzis</w:t>
      </w:r>
      <w:proofErr w:type="spellEnd"/>
      <w:r w:rsidRPr="6872BB17">
        <w:t xml:space="preserve"> A</w:t>
      </w:r>
      <w:r w:rsidRPr="6872BB17">
        <w:rPr>
          <w:lang w:val="en-US"/>
        </w:rPr>
        <w:t>.)</w:t>
      </w:r>
      <w:r w:rsidRPr="6872BB17">
        <w:rPr>
          <w:vertAlign w:val="superscript"/>
          <w:lang w:val="el-GR"/>
        </w:rPr>
        <w:t>20</w:t>
      </w:r>
    </w:p>
    <w:p w14:paraId="54E610BA" w14:textId="353C5EEB" w:rsidR="2D2F075D" w:rsidRDefault="6872BB17" w:rsidP="006E78C9">
      <w:pPr>
        <w:pStyle w:val="MainText"/>
      </w:pPr>
      <w:r w:rsidRPr="6872BB17">
        <w:t>The aim of the NESTOR project is to create and to operate on a pilot basis, for the first time in Greece, a Network of Parent Schools in most of the country’s male prisons, with a view to strengthening the parenting role of fathers in prison. The choice of "transformative learning", as the key educational methodology both for training the trainers (moderators) of Parent Schools and in their pilot run, is considered to be the most suitable, taking into account the specific characteristics of the intervention target group and, consequently, their needs as learners.</w:t>
      </w:r>
    </w:p>
    <w:p w14:paraId="2242A7D2" w14:textId="6BE4574B" w:rsidR="2D2F075D" w:rsidRDefault="6872BB17" w:rsidP="006E78C9">
      <w:pPr>
        <w:pStyle w:val="MainText"/>
      </w:pPr>
      <w:r w:rsidRPr="6872BB17">
        <w:t>Within this framework, we would like highlight in particular the following</w:t>
      </w:r>
      <w:r w:rsidRPr="6872BB17">
        <w:rPr>
          <w:b/>
          <w:bCs/>
        </w:rPr>
        <w:t xml:space="preserve"> for fathers who are prisoners:</w:t>
      </w:r>
    </w:p>
    <w:p w14:paraId="28DC5B99" w14:textId="34DEE575" w:rsidR="2D2F075D" w:rsidRDefault="6872BB17" w:rsidP="00DB4E0B">
      <w:pPr>
        <w:pStyle w:val="MainText"/>
        <w:numPr>
          <w:ilvl w:val="0"/>
          <w:numId w:val="43"/>
        </w:numPr>
        <w:rPr>
          <w:rFonts w:eastAsiaTheme="minorEastAsia" w:cstheme="minorBidi"/>
        </w:rPr>
      </w:pPr>
      <w:r w:rsidRPr="6872BB17">
        <w:t xml:space="preserve">They experience an inability to meet the standards of paternal identity during their imprisonment due to: </w:t>
      </w:r>
    </w:p>
    <w:p w14:paraId="27E01F65" w14:textId="35FA14DA" w:rsidR="2D2F075D" w:rsidRDefault="6872BB17" w:rsidP="006E78C9">
      <w:pPr>
        <w:pStyle w:val="MainText"/>
        <w:ind w:left="850"/>
      </w:pPr>
      <w:r w:rsidRPr="6872BB17">
        <w:t xml:space="preserve">a. their physical absence from the daily lives of their children; </w:t>
      </w:r>
    </w:p>
    <w:p w14:paraId="4143C0D6" w14:textId="4F1AFA17" w:rsidR="2D2F075D" w:rsidRDefault="6872BB17" w:rsidP="006E78C9">
      <w:pPr>
        <w:pStyle w:val="MainText"/>
        <w:ind w:left="850"/>
      </w:pPr>
      <w:r w:rsidRPr="6872BB17">
        <w:t xml:space="preserve">b. feelings of guilt (mainly because they cannot provide emotional support), </w:t>
      </w:r>
    </w:p>
    <w:p w14:paraId="4DF458DB" w14:textId="5E8B2347" w:rsidR="2D2F075D" w:rsidRDefault="6872BB17" w:rsidP="006E78C9">
      <w:pPr>
        <w:pStyle w:val="MainText"/>
        <w:ind w:left="850"/>
      </w:pPr>
      <w:r w:rsidRPr="6872BB17">
        <w:lastRenderedPageBreak/>
        <w:t xml:space="preserve">c. feelings of shame (mainly because of their inability to provide financial support), </w:t>
      </w:r>
    </w:p>
    <w:p w14:paraId="78626962" w14:textId="69029BCF" w:rsidR="2D2F075D" w:rsidRDefault="6872BB17" w:rsidP="006E78C9">
      <w:pPr>
        <w:pStyle w:val="MainText"/>
        <w:ind w:left="850"/>
      </w:pPr>
      <w:r w:rsidRPr="6872BB17">
        <w:t xml:space="preserve">d. fear (that their children will imitate their delinquent behaviour), </w:t>
      </w:r>
    </w:p>
    <w:p w14:paraId="4D2C21B8" w14:textId="3744701C" w:rsidR="2D2F075D" w:rsidRDefault="6872BB17" w:rsidP="006E78C9">
      <w:pPr>
        <w:pStyle w:val="MainText"/>
        <w:ind w:left="850"/>
      </w:pPr>
      <w:r w:rsidRPr="6872BB17">
        <w:t xml:space="preserve">e. anxiety (mainly related to how they can explain their long-term sentence), </w:t>
      </w:r>
    </w:p>
    <w:p w14:paraId="72BE2E88" w14:textId="589D34CE" w:rsidR="2D2F075D" w:rsidRDefault="6872BB17" w:rsidP="006E78C9">
      <w:pPr>
        <w:pStyle w:val="MainText"/>
        <w:ind w:left="850"/>
      </w:pPr>
      <w:r w:rsidRPr="6872BB17">
        <w:t xml:space="preserve">f. the negative attitudes of their partners (especially when they receive the message that they are having a poor influence on their children / they are considered "toxic" to their children); </w:t>
      </w:r>
    </w:p>
    <w:p w14:paraId="4FD1BD97" w14:textId="6B194D65" w:rsidR="2D2F075D" w:rsidRDefault="6872BB17" w:rsidP="006E78C9">
      <w:pPr>
        <w:pStyle w:val="MainText"/>
        <w:ind w:left="850"/>
      </w:pPr>
      <w:r w:rsidRPr="6872BB17">
        <w:t>g. social stigma.</w:t>
      </w:r>
      <w:r w:rsidRPr="6872BB17">
        <w:rPr>
          <w:vertAlign w:val="superscript"/>
          <w:lang w:val="el-GR"/>
        </w:rPr>
        <w:t>21</w:t>
      </w:r>
      <w:r w:rsidRPr="6872BB17">
        <w:t xml:space="preserve"> </w:t>
      </w:r>
      <w:r w:rsidRPr="6872BB17">
        <w:rPr>
          <w:vertAlign w:val="superscript"/>
          <w:lang w:val="el-GR"/>
        </w:rPr>
        <w:t>22</w:t>
      </w:r>
      <w:r w:rsidRPr="6872BB17">
        <w:t xml:space="preserve"> </w:t>
      </w:r>
    </w:p>
    <w:p w14:paraId="40BB2471" w14:textId="7D60DBE4" w:rsidR="2D2F075D" w:rsidRDefault="6872BB17" w:rsidP="006E78C9">
      <w:pPr>
        <w:pStyle w:val="MainText"/>
        <w:ind w:left="850"/>
      </w:pPr>
      <w:r w:rsidRPr="6872BB17">
        <w:t>A consequence of the foregoing is the weakening of the paternal identity and, progressively, the withdrawal from it to the point of identity interruption being established.</w:t>
      </w:r>
    </w:p>
    <w:p w14:paraId="4BB53B7D" w14:textId="4641DC3C" w:rsidR="2D2F075D" w:rsidRDefault="6872BB17" w:rsidP="00DB4E0B">
      <w:pPr>
        <w:pStyle w:val="MainText"/>
        <w:numPr>
          <w:ilvl w:val="0"/>
          <w:numId w:val="44"/>
        </w:numPr>
        <w:rPr>
          <w:rFonts w:eastAsiaTheme="minorEastAsia" w:cstheme="minorBidi"/>
        </w:rPr>
      </w:pPr>
      <w:r w:rsidRPr="6872BB17">
        <w:t>They live within an environment (prison), whose rules and culture do not encourage the exercise of parental skills</w:t>
      </w:r>
      <w:r w:rsidRPr="6872BB17">
        <w:rPr>
          <w:vertAlign w:val="superscript"/>
          <w:lang w:val="el-GR"/>
        </w:rPr>
        <w:t>23</w:t>
      </w:r>
      <w:r w:rsidRPr="6872BB17">
        <w:t xml:space="preserve"> , but cause prisoners who are parents to feel "helpless" and "powerless".</w:t>
      </w:r>
    </w:p>
    <w:p w14:paraId="7B8BBD57" w14:textId="63549558" w:rsidR="2D2F075D" w:rsidRDefault="6872BB17" w:rsidP="00DB4E0B">
      <w:pPr>
        <w:pStyle w:val="MainText"/>
        <w:numPr>
          <w:ilvl w:val="0"/>
          <w:numId w:val="44"/>
        </w:numPr>
        <w:rPr>
          <w:rFonts w:eastAsiaTheme="minorEastAsia" w:cstheme="minorBidi"/>
        </w:rPr>
      </w:pPr>
      <w:r w:rsidRPr="6872BB17">
        <w:t xml:space="preserve">There is gender-based discrimination in providing equal support for the exercise of their parental role. The viewpoint of the father in prison has been almost "forgotten" (as opposed to that of the mother in prison), despite the fact that: </w:t>
      </w:r>
    </w:p>
    <w:p w14:paraId="006DD3ED" w14:textId="2B1E18F9" w:rsidR="2D2F075D" w:rsidRDefault="6872BB17" w:rsidP="00367C2B">
      <w:pPr>
        <w:pStyle w:val="MainText"/>
        <w:ind w:left="720"/>
      </w:pPr>
      <w:proofErr w:type="spellStart"/>
      <w:r w:rsidRPr="6872BB17">
        <w:t>i</w:t>
      </w:r>
      <w:proofErr w:type="spellEnd"/>
      <w:r w:rsidRPr="6872BB17">
        <w:t xml:space="preserve">. the overwhelming majority of prisoners with children are men, </w:t>
      </w:r>
    </w:p>
    <w:p w14:paraId="50DB96A3" w14:textId="0DA93EA3" w:rsidR="2D2F075D" w:rsidRDefault="6872BB17" w:rsidP="00367C2B">
      <w:pPr>
        <w:pStyle w:val="MainText"/>
        <w:ind w:left="720"/>
      </w:pPr>
      <w:r w:rsidRPr="6872BB17">
        <w:t>ii. the limited amount of research indicates that the imprisonment of fathers is a traumatising</w:t>
      </w:r>
      <w:r w:rsidRPr="6872BB17">
        <w:rPr>
          <w:i/>
          <w:iCs/>
        </w:rPr>
        <w:t xml:space="preserve"> </w:t>
      </w:r>
      <w:r w:rsidRPr="6872BB17">
        <w:t>event during childhood, with adverse effects on all aspects of children’s lives (material living conditions, mental health/addiction, social behaviour/delinquency, cognitive skills, educational performance, livelihood opportunities, etc.).</w:t>
      </w:r>
      <w:r w:rsidRPr="6872BB17">
        <w:rPr>
          <w:vertAlign w:val="superscript"/>
          <w:lang w:val="el-GR"/>
        </w:rPr>
        <w:t>24</w:t>
      </w:r>
    </w:p>
    <w:p w14:paraId="04E1C39B" w14:textId="34C675E0" w:rsidR="2D2F075D" w:rsidRPr="00367C2B" w:rsidRDefault="6872BB17" w:rsidP="00367C2B">
      <w:pPr>
        <w:pStyle w:val="MainText"/>
        <w:rPr>
          <w:b/>
          <w:bCs/>
        </w:rPr>
      </w:pPr>
      <w:r w:rsidRPr="00367C2B">
        <w:rPr>
          <w:b/>
          <w:bCs/>
        </w:rPr>
        <w:t>Parent Education:</w:t>
      </w:r>
    </w:p>
    <w:p w14:paraId="02AA78DF" w14:textId="0F940F98" w:rsidR="2D2F075D" w:rsidRDefault="6872BB17" w:rsidP="00DB4E0B">
      <w:pPr>
        <w:pStyle w:val="MainText"/>
        <w:numPr>
          <w:ilvl w:val="0"/>
          <w:numId w:val="45"/>
        </w:numPr>
        <w:spacing w:after="0"/>
        <w:rPr>
          <w:rFonts w:eastAsiaTheme="minorEastAsia" w:cstheme="minorBidi"/>
        </w:rPr>
      </w:pPr>
      <w:r w:rsidRPr="6872BB17">
        <w:t>Since the beginning of the 20</w:t>
      </w:r>
      <w:r w:rsidRPr="6872BB17">
        <w:rPr>
          <w:vertAlign w:val="superscript"/>
        </w:rPr>
        <w:t>th</w:t>
      </w:r>
      <w:r w:rsidRPr="6872BB17">
        <w:t xml:space="preserve"> century, it has been recognized as a separate area of adult education. In the country where the pilot run of the NESTOR intervention will take place (Greece), this sector started being developed at the end of the 20</w:t>
      </w:r>
      <w:r w:rsidRPr="6872BB17">
        <w:rPr>
          <w:vertAlign w:val="superscript"/>
        </w:rPr>
        <w:t>th</w:t>
      </w:r>
      <w:r w:rsidRPr="6872BB17">
        <w:t xml:space="preserve"> century, with parents being "trained" by previous generations, by the media or by their own initiatives (such as associations created for that purpose) </w:t>
      </w:r>
    </w:p>
    <w:p w14:paraId="5D1499E2" w14:textId="65896502" w:rsidR="2D2F075D" w:rsidRDefault="6872BB17" w:rsidP="00DB4E0B">
      <w:pPr>
        <w:pStyle w:val="MainText"/>
        <w:numPr>
          <w:ilvl w:val="0"/>
          <w:numId w:val="45"/>
        </w:numPr>
        <w:spacing w:after="0"/>
        <w:rPr>
          <w:rFonts w:eastAsiaTheme="minorEastAsia" w:cstheme="minorBidi"/>
        </w:rPr>
      </w:pPr>
      <w:r w:rsidRPr="6872BB17">
        <w:t xml:space="preserve">It refers to education in parenting, i.e., the process of providing knowledge and developing skills necessary to perform the parental role (with emphasis on upbringing and caring for the child/children). </w:t>
      </w:r>
    </w:p>
    <w:p w14:paraId="5E0B22DC" w14:textId="7D13631A" w:rsidR="2D2F075D" w:rsidRDefault="6872BB17" w:rsidP="00DB4E0B">
      <w:pPr>
        <w:pStyle w:val="MainText"/>
        <w:numPr>
          <w:ilvl w:val="0"/>
          <w:numId w:val="45"/>
        </w:numPr>
        <w:spacing w:after="0"/>
        <w:rPr>
          <w:rFonts w:eastAsiaTheme="minorEastAsia" w:cstheme="minorBidi"/>
        </w:rPr>
      </w:pPr>
      <w:r w:rsidRPr="6872BB17">
        <w:t>It views parenting as a complex activity, which acts on an individual level (conveying a certain message from parents), but also shapes the behaviour of children.</w:t>
      </w:r>
      <w:r w:rsidRPr="6872BB17">
        <w:rPr>
          <w:vertAlign w:val="superscript"/>
          <w:lang w:val="el-GR"/>
        </w:rPr>
        <w:t>25</w:t>
      </w:r>
    </w:p>
    <w:p w14:paraId="11FA6102" w14:textId="4EEF98DA" w:rsidR="2D2F075D" w:rsidRDefault="6872BB17" w:rsidP="00DB4E0B">
      <w:pPr>
        <w:pStyle w:val="MainText"/>
        <w:numPr>
          <w:ilvl w:val="0"/>
          <w:numId w:val="45"/>
        </w:numPr>
        <w:spacing w:after="0"/>
        <w:rPr>
          <w:rFonts w:eastAsiaTheme="minorEastAsia" w:cstheme="minorBidi"/>
        </w:rPr>
      </w:pPr>
      <w:r w:rsidRPr="6872BB17">
        <w:t xml:space="preserve">Jarvis defines it as: </w:t>
      </w:r>
      <w:r w:rsidRPr="6872BB17">
        <w:rPr>
          <w:i/>
          <w:iCs/>
        </w:rPr>
        <w:t>"systematically developing the knowledge, attitudes and skills required for raising children, family relationships and exercising the parental role in the family and society</w:t>
      </w:r>
      <w:r w:rsidRPr="6872BB17">
        <w:t>".</w:t>
      </w:r>
      <w:r w:rsidRPr="6872BB17">
        <w:rPr>
          <w:vertAlign w:val="superscript"/>
        </w:rPr>
        <w:t>26</w:t>
      </w:r>
    </w:p>
    <w:p w14:paraId="73BD15BF" w14:textId="54E55EF1" w:rsidR="2D2F075D" w:rsidRDefault="6872BB17" w:rsidP="00DB4E0B">
      <w:pPr>
        <w:pStyle w:val="MainText"/>
        <w:numPr>
          <w:ilvl w:val="0"/>
          <w:numId w:val="45"/>
        </w:numPr>
        <w:rPr>
          <w:rFonts w:eastAsiaTheme="minorEastAsia" w:cstheme="minorBidi"/>
        </w:rPr>
      </w:pPr>
      <w:r w:rsidRPr="6872BB17">
        <w:t>It views the parental role as a dynamic element of an adult’s identity and interprets it in relation to social and cultural factors.</w:t>
      </w:r>
    </w:p>
    <w:p w14:paraId="236F9E1B" w14:textId="417F716B" w:rsidR="2D2F075D" w:rsidRPr="00367C2B" w:rsidRDefault="6872BB17" w:rsidP="00367C2B">
      <w:pPr>
        <w:pStyle w:val="MainText"/>
        <w:rPr>
          <w:b/>
          <w:bCs/>
        </w:rPr>
      </w:pPr>
      <w:r w:rsidRPr="00367C2B">
        <w:rPr>
          <w:b/>
          <w:bCs/>
        </w:rPr>
        <w:t>Transformative learning / Education of fathers in prison in the context of the NESTOR intervention:</w:t>
      </w:r>
    </w:p>
    <w:p w14:paraId="171E8BB9" w14:textId="024B43A4" w:rsidR="2D2F075D" w:rsidRDefault="6872BB17" w:rsidP="00DB4E0B">
      <w:pPr>
        <w:pStyle w:val="MainText"/>
        <w:numPr>
          <w:ilvl w:val="0"/>
          <w:numId w:val="46"/>
        </w:numPr>
        <w:spacing w:after="0"/>
        <w:rPr>
          <w:rFonts w:eastAsiaTheme="minorEastAsia" w:cstheme="minorBidi"/>
        </w:rPr>
      </w:pPr>
      <w:r w:rsidRPr="6872BB17">
        <w:t>Transformative learning aims to review "</w:t>
      </w:r>
      <w:r w:rsidRPr="6872BB17">
        <w:rPr>
          <w:i/>
          <w:iCs/>
        </w:rPr>
        <w:t>dysfunctional frames of reference</w:t>
      </w:r>
      <w:r w:rsidRPr="6872BB17">
        <w:t>" (attitudes, mindsets, assumptions) of learners, seeking to develop their critical capacity to re-evaluate them.</w:t>
      </w:r>
    </w:p>
    <w:p w14:paraId="4BF2A9C4" w14:textId="17A5A544" w:rsidR="2D2F075D" w:rsidRDefault="6872BB17" w:rsidP="00DB4E0B">
      <w:pPr>
        <w:pStyle w:val="MainText"/>
        <w:numPr>
          <w:ilvl w:val="0"/>
          <w:numId w:val="46"/>
        </w:numPr>
        <w:spacing w:after="0"/>
        <w:rPr>
          <w:rFonts w:eastAsiaTheme="minorEastAsia" w:cstheme="minorBidi"/>
        </w:rPr>
      </w:pPr>
      <w:r w:rsidRPr="6872BB17">
        <w:t>Transformative learning is the preferred option for learners belonging to vulnerable groups.</w:t>
      </w:r>
    </w:p>
    <w:p w14:paraId="554E25D0" w14:textId="3685F5BA" w:rsidR="2D2F075D" w:rsidRDefault="6872BB17" w:rsidP="00DB4E0B">
      <w:pPr>
        <w:pStyle w:val="MainText"/>
        <w:numPr>
          <w:ilvl w:val="0"/>
          <w:numId w:val="46"/>
        </w:numPr>
        <w:rPr>
          <w:rFonts w:eastAsiaTheme="minorEastAsia" w:cstheme="minorBidi"/>
        </w:rPr>
      </w:pPr>
      <w:r w:rsidRPr="6872BB17">
        <w:lastRenderedPageBreak/>
        <w:t>The "</w:t>
      </w:r>
      <w:r w:rsidRPr="6872BB17">
        <w:rPr>
          <w:i/>
          <w:iCs/>
        </w:rPr>
        <w:t>dysfunctional frames of reference</w:t>
      </w:r>
      <w:r w:rsidRPr="6872BB17">
        <w:t>" for fathers in prison, who are vulnerable because of their imprisonment, consist mainly of the following:</w:t>
      </w:r>
    </w:p>
    <w:p w14:paraId="0ACC246F" w14:textId="699CAFE1" w:rsidR="2D2F075D" w:rsidRDefault="6872BB17" w:rsidP="00DB4E0B">
      <w:pPr>
        <w:pStyle w:val="MainText"/>
        <w:numPr>
          <w:ilvl w:val="0"/>
          <w:numId w:val="47"/>
        </w:numPr>
        <w:spacing w:after="0"/>
        <w:rPr>
          <w:rFonts w:eastAsiaTheme="minorEastAsia" w:cstheme="minorBidi"/>
        </w:rPr>
      </w:pPr>
      <w:r w:rsidRPr="6872BB17">
        <w:t xml:space="preserve">The Community’s "moral condemnation", which is expressed by the custodial sentence as a punishment for their acts. </w:t>
      </w:r>
    </w:p>
    <w:p w14:paraId="5466F7E2" w14:textId="11AF32B6" w:rsidR="2D2F075D" w:rsidRDefault="6872BB17" w:rsidP="00DB4E0B">
      <w:pPr>
        <w:pStyle w:val="MainText"/>
        <w:numPr>
          <w:ilvl w:val="0"/>
          <w:numId w:val="47"/>
        </w:numPr>
        <w:spacing w:after="0"/>
        <w:rPr>
          <w:rFonts w:eastAsiaTheme="minorEastAsia" w:cstheme="minorBidi"/>
        </w:rPr>
      </w:pPr>
      <w:r w:rsidRPr="6872BB17">
        <w:t>Their being abruptly cut-off from their family and social environment and equally abruptly placed into an unfamiliar environment.</w:t>
      </w:r>
    </w:p>
    <w:p w14:paraId="3B0BD9B4" w14:textId="401169A9" w:rsidR="2D2F075D" w:rsidRDefault="6872BB17" w:rsidP="00DB4E0B">
      <w:pPr>
        <w:pStyle w:val="MainText"/>
        <w:numPr>
          <w:ilvl w:val="0"/>
          <w:numId w:val="47"/>
        </w:numPr>
        <w:spacing w:after="0"/>
        <w:rPr>
          <w:rFonts w:eastAsiaTheme="minorEastAsia" w:cstheme="minorBidi"/>
        </w:rPr>
      </w:pPr>
      <w:r w:rsidRPr="6872BB17">
        <w:t>The disruption of family relations</w:t>
      </w:r>
    </w:p>
    <w:p w14:paraId="0E8AFE81" w14:textId="56D3B021" w:rsidR="2D2F075D" w:rsidRDefault="6872BB17" w:rsidP="00DB4E0B">
      <w:pPr>
        <w:pStyle w:val="MainText"/>
        <w:numPr>
          <w:ilvl w:val="0"/>
          <w:numId w:val="47"/>
        </w:numPr>
        <w:spacing w:after="0"/>
        <w:rPr>
          <w:rFonts w:eastAsiaTheme="minorEastAsia" w:cstheme="minorBidi"/>
        </w:rPr>
      </w:pPr>
      <w:r w:rsidRPr="6872BB17">
        <w:t>The professional and financial blow</w:t>
      </w:r>
    </w:p>
    <w:p w14:paraId="7A5B54FB" w14:textId="6AB1B2FE" w:rsidR="2D2F075D" w:rsidRDefault="6872BB17" w:rsidP="00DB4E0B">
      <w:pPr>
        <w:pStyle w:val="MainText"/>
        <w:numPr>
          <w:ilvl w:val="0"/>
          <w:numId w:val="47"/>
        </w:numPr>
        <w:spacing w:after="0"/>
        <w:rPr>
          <w:rFonts w:eastAsiaTheme="minorEastAsia" w:cstheme="minorBidi"/>
        </w:rPr>
      </w:pPr>
      <w:r w:rsidRPr="6872BB17">
        <w:t>The deprivation of autonomy</w:t>
      </w:r>
    </w:p>
    <w:p w14:paraId="76740782" w14:textId="02214D04" w:rsidR="2D2F075D" w:rsidRDefault="6872BB17" w:rsidP="00DB4E0B">
      <w:pPr>
        <w:pStyle w:val="MainText"/>
        <w:numPr>
          <w:ilvl w:val="0"/>
          <w:numId w:val="47"/>
        </w:numPr>
        <w:spacing w:after="0"/>
        <w:rPr>
          <w:rFonts w:eastAsiaTheme="minorEastAsia" w:cstheme="minorBidi"/>
        </w:rPr>
      </w:pPr>
      <w:r w:rsidRPr="6872BB17">
        <w:t>Being forced to live with violent and aggressive people</w:t>
      </w:r>
    </w:p>
    <w:p w14:paraId="2EE995B3" w14:textId="1BDC4476" w:rsidR="2D2F075D" w:rsidRDefault="6872BB17" w:rsidP="00DB4E0B">
      <w:pPr>
        <w:pStyle w:val="MainText"/>
        <w:numPr>
          <w:ilvl w:val="0"/>
          <w:numId w:val="47"/>
        </w:numPr>
        <w:spacing w:after="0"/>
        <w:rPr>
          <w:rFonts w:eastAsiaTheme="minorEastAsia" w:cstheme="minorBidi"/>
        </w:rPr>
      </w:pPr>
      <w:r w:rsidRPr="6872BB17">
        <w:t>Internalized mental disorders (e.g., depression)</w:t>
      </w:r>
    </w:p>
    <w:p w14:paraId="73705D07" w14:textId="770A1A78" w:rsidR="2D2F075D" w:rsidRDefault="6872BB17" w:rsidP="00DB4E0B">
      <w:pPr>
        <w:pStyle w:val="MainText"/>
        <w:numPr>
          <w:ilvl w:val="0"/>
          <w:numId w:val="47"/>
        </w:numPr>
        <w:spacing w:after="0"/>
        <w:rPr>
          <w:rFonts w:eastAsiaTheme="minorEastAsia" w:cstheme="minorBidi"/>
        </w:rPr>
      </w:pPr>
      <w:r w:rsidRPr="6872BB17">
        <w:t>The effects on their character and behaviour, which are the result of their imprisonment (apathy, cancellation, resignation): their institutionalisation.</w:t>
      </w:r>
    </w:p>
    <w:p w14:paraId="70230A13" w14:textId="2507CDD2" w:rsidR="2D2F075D" w:rsidRDefault="6872BB17" w:rsidP="00DB4E0B">
      <w:pPr>
        <w:pStyle w:val="MainText"/>
        <w:numPr>
          <w:ilvl w:val="0"/>
          <w:numId w:val="48"/>
        </w:numPr>
        <w:spacing w:before="240" w:after="0"/>
        <w:rPr>
          <w:rFonts w:eastAsiaTheme="minorEastAsia" w:cstheme="minorBidi"/>
        </w:rPr>
      </w:pPr>
      <w:r w:rsidRPr="6872BB17">
        <w:t>Using the terminology of Mezirow’s methodological approach, in the context of the implementation of the NESTOR project, the above "</w:t>
      </w:r>
      <w:r w:rsidRPr="6872BB17">
        <w:rPr>
          <w:i/>
          <w:iCs/>
        </w:rPr>
        <w:t xml:space="preserve">dysfunctional frames of reference" </w:t>
      </w:r>
      <w:r w:rsidRPr="6872BB17">
        <w:t>are to be understood as "</w:t>
      </w:r>
      <w:r w:rsidRPr="6872BB17">
        <w:rPr>
          <w:i/>
          <w:iCs/>
        </w:rPr>
        <w:t>constructions of reality</w:t>
      </w:r>
      <w:r w:rsidRPr="6872BB17">
        <w:t>"</w:t>
      </w:r>
      <w:r w:rsidRPr="6872BB17">
        <w:rPr>
          <w:vertAlign w:val="superscript"/>
          <w:lang w:val="el-GR"/>
        </w:rPr>
        <w:t>27</w:t>
      </w:r>
      <w:r w:rsidRPr="6872BB17">
        <w:t xml:space="preserve"> and/or "</w:t>
      </w:r>
      <w:r w:rsidRPr="6872BB17">
        <w:rPr>
          <w:i/>
          <w:iCs/>
        </w:rPr>
        <w:t>meaning schemes</w:t>
      </w:r>
      <w:r w:rsidRPr="6872BB17">
        <w:t>", whose validity we will seek to question by strengthening the parental role.</w:t>
      </w:r>
    </w:p>
    <w:p w14:paraId="5CECE6F1" w14:textId="432BEA4B" w:rsidR="2D2F075D" w:rsidRDefault="6872BB17" w:rsidP="00DB4E0B">
      <w:pPr>
        <w:pStyle w:val="MainText"/>
        <w:numPr>
          <w:ilvl w:val="0"/>
          <w:numId w:val="48"/>
        </w:numPr>
        <w:spacing w:after="0"/>
        <w:rPr>
          <w:rFonts w:eastAsiaTheme="minorEastAsia" w:cstheme="minorBidi"/>
        </w:rPr>
      </w:pPr>
      <w:r w:rsidRPr="6872BB17">
        <w:t>By strengthening parental status and, in particular, by systematically providing knowledge with a view to developing the skills needed to exercise the role of a father, learners will be supported in building a more organized (classified) and satisfactory (comprehensive) image of themselves and their relations.</w:t>
      </w:r>
    </w:p>
    <w:p w14:paraId="1E3E801E" w14:textId="1A7025D8" w:rsidR="2D2F075D" w:rsidRDefault="6872BB17" w:rsidP="00DB4E0B">
      <w:pPr>
        <w:pStyle w:val="MainText"/>
        <w:numPr>
          <w:ilvl w:val="0"/>
          <w:numId w:val="48"/>
        </w:numPr>
        <w:rPr>
          <w:rFonts w:eastAsiaTheme="minorEastAsia" w:cstheme="minorBidi"/>
        </w:rPr>
      </w:pPr>
      <w:r w:rsidRPr="6872BB17">
        <w:t xml:space="preserve">The creation of this image is expected to act as an opportunity for them to reassume the role of father and, at the same time: to activate the "personal" identity of fathers in prison, which had remained passive, because of their being institutionalized and to give them incentives for their social reintegration. </w:t>
      </w:r>
    </w:p>
    <w:p w14:paraId="09716168" w14:textId="3B7152B1" w:rsidR="2D2F075D" w:rsidRDefault="6872BB17" w:rsidP="0008780C">
      <w:pPr>
        <w:pStyle w:val="Heading2"/>
      </w:pPr>
      <w:bookmarkStart w:id="35" w:name="_Toc100057348"/>
      <w:r w:rsidRPr="6872BB17">
        <w:t>Bibliography</w:t>
      </w:r>
      <w:bookmarkEnd w:id="35"/>
    </w:p>
    <w:p w14:paraId="132D0244" w14:textId="02C1562A" w:rsidR="2D2F075D" w:rsidRPr="00A7458D" w:rsidRDefault="6872BB17" w:rsidP="00A7458D">
      <w:pPr>
        <w:pStyle w:val="Sources"/>
      </w:pPr>
      <w:proofErr w:type="spellStart"/>
      <w:r w:rsidRPr="00A7458D">
        <w:t>Αλοσκόφης</w:t>
      </w:r>
      <w:proofErr w:type="spellEnd"/>
      <w:r w:rsidRPr="00A7458D">
        <w:t>, Ο. (2018), Ο «</w:t>
      </w:r>
      <w:proofErr w:type="spellStart"/>
      <w:r w:rsidRPr="00A7458D">
        <w:t>ξεχ</w:t>
      </w:r>
      <w:proofErr w:type="spellEnd"/>
      <w:r w:rsidRPr="00A7458D">
        <w:t xml:space="preserve">ασμένος» </w:t>
      </w:r>
      <w:proofErr w:type="spellStart"/>
      <w:r w:rsidRPr="00A7458D">
        <w:t>κρ</w:t>
      </w:r>
      <w:proofErr w:type="spellEnd"/>
      <w:r w:rsidRPr="00A7458D">
        <w:t>ατούμενος πα</w:t>
      </w:r>
      <w:proofErr w:type="spellStart"/>
      <w:r w:rsidRPr="00A7458D">
        <w:t>τέρ</w:t>
      </w:r>
      <w:proofErr w:type="spellEnd"/>
      <w:r w:rsidRPr="00A7458D">
        <w:t>ας και τα πα</w:t>
      </w:r>
      <w:proofErr w:type="spellStart"/>
      <w:r w:rsidRPr="00A7458D">
        <w:t>ιδιά</w:t>
      </w:r>
      <w:proofErr w:type="spellEnd"/>
      <w:r w:rsidRPr="00A7458D">
        <w:t xml:space="preserve"> </w:t>
      </w:r>
      <w:proofErr w:type="spellStart"/>
      <w:r w:rsidRPr="00A7458D">
        <w:t>του</w:t>
      </w:r>
      <w:proofErr w:type="spellEnd"/>
      <w:r w:rsidRPr="00A7458D">
        <w:t xml:space="preserve">: </w:t>
      </w:r>
      <w:proofErr w:type="spellStart"/>
      <w:r w:rsidRPr="00A7458D">
        <w:t>σύγχρονες</w:t>
      </w:r>
      <w:proofErr w:type="spellEnd"/>
      <w:r w:rsidRPr="00A7458D">
        <w:t xml:space="preserve"> </w:t>
      </w:r>
      <w:proofErr w:type="spellStart"/>
      <w:r w:rsidRPr="00A7458D">
        <w:t>έρευνες</w:t>
      </w:r>
      <w:proofErr w:type="spellEnd"/>
      <w:r w:rsidRPr="00A7458D">
        <w:t xml:space="preserve"> και </w:t>
      </w:r>
      <w:proofErr w:type="spellStart"/>
      <w:r w:rsidRPr="00A7458D">
        <w:t>σωφρονιστική</w:t>
      </w:r>
      <w:proofErr w:type="spellEnd"/>
      <w:r w:rsidRPr="00A7458D">
        <w:t xml:space="preserve"> π</w:t>
      </w:r>
      <w:proofErr w:type="spellStart"/>
      <w:r w:rsidRPr="00A7458D">
        <w:t>ολιτική</w:t>
      </w:r>
      <w:proofErr w:type="spellEnd"/>
      <w:r w:rsidRPr="00A7458D">
        <w:t>, Crime Times 7.Ανα</w:t>
      </w:r>
      <w:proofErr w:type="spellStart"/>
      <w:r w:rsidRPr="00A7458D">
        <w:t>κτήθηκε</w:t>
      </w:r>
      <w:proofErr w:type="spellEnd"/>
      <w:r w:rsidRPr="00A7458D">
        <w:t xml:space="preserve"> από: </w:t>
      </w:r>
      <w:hyperlink r:id="rId25">
        <w:r w:rsidRPr="00A7458D">
          <w:rPr>
            <w:rStyle w:val="Hyperlink"/>
            <w:color w:val="000000" w:themeColor="text1"/>
            <w:u w:val="none"/>
          </w:rPr>
          <w:t>www.crimetimes.gr</w:t>
        </w:r>
      </w:hyperlink>
      <w:r w:rsidRPr="00A7458D">
        <w:t>/ο-ξεχασμένος-κρατούμενος-πατέρας-κ/.</w:t>
      </w:r>
    </w:p>
    <w:p w14:paraId="145CF6F7" w14:textId="3C7F1C79" w:rsidR="2D2F075D" w:rsidRPr="00A7458D" w:rsidRDefault="6872BB17" w:rsidP="00A7458D">
      <w:pPr>
        <w:pStyle w:val="Sources"/>
      </w:pPr>
      <w:proofErr w:type="spellStart"/>
      <w:r w:rsidRPr="00A7458D">
        <w:t>Βεργίδης</w:t>
      </w:r>
      <w:proofErr w:type="spellEnd"/>
      <w:r w:rsidRPr="00A7458D">
        <w:t>, Δ., &amp; Καρα</w:t>
      </w:r>
      <w:proofErr w:type="spellStart"/>
      <w:r w:rsidRPr="00A7458D">
        <w:t>λής</w:t>
      </w:r>
      <w:proofErr w:type="spellEnd"/>
      <w:r w:rsidRPr="00A7458D">
        <w:t xml:space="preserve">, Θ. (2004), </w:t>
      </w:r>
      <w:proofErr w:type="spellStart"/>
      <w:r w:rsidRPr="00A7458D">
        <w:t>Τυ</w:t>
      </w:r>
      <w:proofErr w:type="spellEnd"/>
      <w:r w:rsidRPr="00A7458D">
        <w:t xml:space="preserve">πολογίες και </w:t>
      </w:r>
      <w:proofErr w:type="spellStart"/>
      <w:r w:rsidRPr="00A7458D">
        <w:t>στρ</w:t>
      </w:r>
      <w:proofErr w:type="spellEnd"/>
      <w:r w:rsidRPr="00A7458D">
        <w:t xml:space="preserve">ατηγικές </w:t>
      </w:r>
      <w:proofErr w:type="spellStart"/>
      <w:r w:rsidRPr="00A7458D">
        <w:t>στην</w:t>
      </w:r>
      <w:proofErr w:type="spellEnd"/>
      <w:r w:rsidRPr="00A7458D">
        <w:t xml:space="preserve"> </w:t>
      </w:r>
      <w:proofErr w:type="spellStart"/>
      <w:r w:rsidRPr="00A7458D">
        <w:t>Εκ</w:t>
      </w:r>
      <w:proofErr w:type="spellEnd"/>
      <w:r w:rsidRPr="00A7458D">
        <w:t xml:space="preserve">παίδευση </w:t>
      </w:r>
      <w:proofErr w:type="spellStart"/>
      <w:r w:rsidRPr="00A7458D">
        <w:t>Ενηλίκων</w:t>
      </w:r>
      <w:proofErr w:type="spellEnd"/>
      <w:r w:rsidRPr="00A7458D">
        <w:t xml:space="preserve">, </w:t>
      </w:r>
      <w:proofErr w:type="spellStart"/>
      <w:r w:rsidRPr="00A7458D">
        <w:t>Εκ</w:t>
      </w:r>
      <w:proofErr w:type="spellEnd"/>
      <w:r w:rsidRPr="00A7458D">
        <w:t xml:space="preserve">παίδευση </w:t>
      </w:r>
      <w:proofErr w:type="spellStart"/>
      <w:r w:rsidRPr="00A7458D">
        <w:t>Ενηλίκων</w:t>
      </w:r>
      <w:proofErr w:type="spellEnd"/>
      <w:r w:rsidRPr="00A7458D">
        <w:t>, 2, 11-16.</w:t>
      </w:r>
    </w:p>
    <w:p w14:paraId="491AE96A" w14:textId="20128E8E" w:rsidR="2D2F075D" w:rsidRPr="00A7458D" w:rsidRDefault="6872BB17" w:rsidP="00A7458D">
      <w:pPr>
        <w:pStyle w:val="Sources"/>
      </w:pPr>
      <w:proofErr w:type="spellStart"/>
      <w:r w:rsidRPr="00A7458D">
        <w:t>Γκόνου</w:t>
      </w:r>
      <w:proofErr w:type="spellEnd"/>
      <w:r w:rsidRPr="00A7458D">
        <w:t xml:space="preserve">, Γ. (2018) </w:t>
      </w:r>
      <w:proofErr w:type="spellStart"/>
      <w:r w:rsidRPr="00A7458D">
        <w:t>Το</w:t>
      </w:r>
      <w:proofErr w:type="spellEnd"/>
      <w:r w:rsidRPr="00A7458D">
        <w:t xml:space="preserve">πική </w:t>
      </w:r>
      <w:proofErr w:type="spellStart"/>
      <w:r w:rsidRPr="00A7458D">
        <w:t>Αυτοδιοίκηση</w:t>
      </w:r>
      <w:proofErr w:type="spellEnd"/>
      <w:r w:rsidRPr="00A7458D">
        <w:t xml:space="preserve"> και </w:t>
      </w:r>
      <w:proofErr w:type="spellStart"/>
      <w:r w:rsidRPr="00A7458D">
        <w:t>Διά</w:t>
      </w:r>
      <w:proofErr w:type="spellEnd"/>
      <w:r w:rsidRPr="00A7458D">
        <w:t xml:space="preserve"> </w:t>
      </w:r>
      <w:proofErr w:type="spellStart"/>
      <w:r w:rsidRPr="00A7458D">
        <w:t>Βίου</w:t>
      </w:r>
      <w:proofErr w:type="spellEnd"/>
      <w:r w:rsidRPr="00A7458D">
        <w:t xml:space="preserve"> </w:t>
      </w:r>
      <w:proofErr w:type="spellStart"/>
      <w:r w:rsidRPr="00A7458D">
        <w:t>Μάθηση</w:t>
      </w:r>
      <w:proofErr w:type="spellEnd"/>
      <w:r w:rsidRPr="00A7458D">
        <w:t>: α</w:t>
      </w:r>
      <w:proofErr w:type="spellStart"/>
      <w:r w:rsidRPr="00A7458D">
        <w:t>νάλυση</w:t>
      </w:r>
      <w:proofErr w:type="spellEnd"/>
      <w:r w:rsidRPr="00A7458D">
        <w:t xml:space="preserve"> </w:t>
      </w:r>
      <w:proofErr w:type="spellStart"/>
      <w:r w:rsidRPr="00A7458D">
        <w:t>των</w:t>
      </w:r>
      <w:proofErr w:type="spellEnd"/>
      <w:r w:rsidRPr="00A7458D">
        <w:t xml:space="preserve"> </w:t>
      </w:r>
      <w:proofErr w:type="spellStart"/>
      <w:r w:rsidRPr="00A7458D">
        <w:t>Κέντρων</w:t>
      </w:r>
      <w:proofErr w:type="spellEnd"/>
      <w:r w:rsidRPr="00A7458D">
        <w:t xml:space="preserve"> </w:t>
      </w:r>
      <w:proofErr w:type="spellStart"/>
      <w:r w:rsidRPr="00A7458D">
        <w:t>Διά</w:t>
      </w:r>
      <w:proofErr w:type="spellEnd"/>
      <w:r w:rsidRPr="00A7458D">
        <w:t xml:space="preserve"> </w:t>
      </w:r>
      <w:proofErr w:type="spellStart"/>
      <w:r w:rsidRPr="00A7458D">
        <w:t>Βίου</w:t>
      </w:r>
      <w:proofErr w:type="spellEnd"/>
      <w:r w:rsidRPr="00A7458D">
        <w:t xml:space="preserve"> </w:t>
      </w:r>
      <w:proofErr w:type="spellStart"/>
      <w:r w:rsidRPr="00A7458D">
        <w:t>Μάθησης</w:t>
      </w:r>
      <w:proofErr w:type="spellEnd"/>
      <w:r w:rsidRPr="00A7458D">
        <w:t xml:space="preserve"> Επ</w:t>
      </w:r>
      <w:proofErr w:type="spellStart"/>
      <w:r w:rsidRPr="00A7458D">
        <w:t>τά</w:t>
      </w:r>
      <w:proofErr w:type="spellEnd"/>
      <w:r w:rsidRPr="00A7458D">
        <w:t xml:space="preserve"> </w:t>
      </w:r>
      <w:proofErr w:type="spellStart"/>
      <w:r w:rsidRPr="00A7458D">
        <w:t>Δήμων</w:t>
      </w:r>
      <w:proofErr w:type="spellEnd"/>
      <w:r w:rsidRPr="00A7458D">
        <w:t xml:space="preserve">, </w:t>
      </w:r>
      <w:proofErr w:type="spellStart"/>
      <w:r w:rsidRPr="00A7458D">
        <w:t>Δι</w:t>
      </w:r>
      <w:proofErr w:type="spellEnd"/>
      <w:r w:rsidRPr="00A7458D">
        <w:t xml:space="preserve">πλωματική </w:t>
      </w:r>
      <w:proofErr w:type="spellStart"/>
      <w:r w:rsidRPr="00A7458D">
        <w:t>Εργ</w:t>
      </w:r>
      <w:proofErr w:type="spellEnd"/>
      <w:r w:rsidRPr="00A7458D">
        <w:t xml:space="preserve">ασία </w:t>
      </w:r>
      <w:proofErr w:type="spellStart"/>
      <w:r w:rsidRPr="00A7458D">
        <w:t>Μετ</w:t>
      </w:r>
      <w:proofErr w:type="spellEnd"/>
      <w:r w:rsidRPr="00A7458D">
        <w:t xml:space="preserve">απτυχιακού </w:t>
      </w:r>
      <w:proofErr w:type="spellStart"/>
      <w:r w:rsidRPr="00A7458D">
        <w:t>Προγράμμ</w:t>
      </w:r>
      <w:proofErr w:type="spellEnd"/>
      <w:r w:rsidRPr="00A7458D">
        <w:t>ατος Σπ</w:t>
      </w:r>
      <w:proofErr w:type="spellStart"/>
      <w:r w:rsidRPr="00A7458D">
        <w:t>ουδών</w:t>
      </w:r>
      <w:proofErr w:type="spellEnd"/>
      <w:r w:rsidRPr="00A7458D">
        <w:t xml:space="preserve"> </w:t>
      </w:r>
      <w:proofErr w:type="spellStart"/>
      <w:r w:rsidRPr="00A7458D">
        <w:t>του</w:t>
      </w:r>
      <w:proofErr w:type="spellEnd"/>
      <w:r w:rsidRPr="00A7458D">
        <w:t xml:space="preserve"> </w:t>
      </w:r>
      <w:proofErr w:type="spellStart"/>
      <w:r w:rsidRPr="00A7458D">
        <w:t>Τμήμ</w:t>
      </w:r>
      <w:proofErr w:type="spellEnd"/>
      <w:r w:rsidRPr="00A7458D">
        <w:t xml:space="preserve">ατος </w:t>
      </w:r>
      <w:proofErr w:type="spellStart"/>
      <w:r w:rsidRPr="00A7458D">
        <w:t>Κοινωνικής</w:t>
      </w:r>
      <w:proofErr w:type="spellEnd"/>
      <w:r w:rsidRPr="00A7458D">
        <w:t xml:space="preserve"> και </w:t>
      </w:r>
      <w:proofErr w:type="spellStart"/>
      <w:r w:rsidRPr="00A7458D">
        <w:t>Εκ</w:t>
      </w:r>
      <w:proofErr w:type="spellEnd"/>
      <w:r w:rsidRPr="00A7458D">
        <w:t xml:space="preserve">παιδευτικής </w:t>
      </w:r>
      <w:proofErr w:type="spellStart"/>
      <w:r w:rsidRPr="00A7458D">
        <w:t>Πολιτικής</w:t>
      </w:r>
      <w:proofErr w:type="spellEnd"/>
      <w:r w:rsidRPr="00A7458D">
        <w:t xml:space="preserve"> </w:t>
      </w:r>
      <w:proofErr w:type="spellStart"/>
      <w:r w:rsidRPr="00A7458D">
        <w:t>του</w:t>
      </w:r>
      <w:proofErr w:type="spellEnd"/>
      <w:r w:rsidRPr="00A7458D">
        <w:t xml:space="preserve"> Πα</w:t>
      </w:r>
      <w:proofErr w:type="spellStart"/>
      <w:r w:rsidRPr="00A7458D">
        <w:t>νε</w:t>
      </w:r>
      <w:proofErr w:type="spellEnd"/>
      <w:r w:rsidRPr="00A7458D">
        <w:t xml:space="preserve">πιστημίου </w:t>
      </w:r>
      <w:proofErr w:type="spellStart"/>
      <w:r w:rsidRPr="00A7458D">
        <w:t>Πελο</w:t>
      </w:r>
      <w:proofErr w:type="spellEnd"/>
      <w:r w:rsidRPr="00A7458D">
        <w:t xml:space="preserve">ποννήσου, </w:t>
      </w:r>
      <w:proofErr w:type="spellStart"/>
      <w:r w:rsidRPr="00A7458D">
        <w:t>Κόρινθος</w:t>
      </w:r>
      <w:proofErr w:type="spellEnd"/>
      <w:r w:rsidRPr="00A7458D">
        <w:t>.</w:t>
      </w:r>
    </w:p>
    <w:p w14:paraId="4EA28FFD" w14:textId="370AEDE3" w:rsidR="2D2F075D" w:rsidRPr="00A7458D" w:rsidRDefault="6872BB17" w:rsidP="00A7458D">
      <w:pPr>
        <w:pStyle w:val="Sources"/>
      </w:pPr>
      <w:r w:rsidRPr="00A7458D">
        <w:t>Chui, W.H. (2016) Voices of the incarcerated father: Struggling to live up to fatherhood. Criminology &amp; Criminal Justice, 16:1, 60–79.</w:t>
      </w:r>
    </w:p>
    <w:p w14:paraId="040AEB48" w14:textId="19DCD470" w:rsidR="2D2F075D" w:rsidRPr="00A7458D" w:rsidRDefault="6872BB17" w:rsidP="00A7458D">
      <w:pPr>
        <w:pStyle w:val="Sources"/>
      </w:pPr>
      <w:r w:rsidRPr="00A7458D">
        <w:t>Darling, N. &amp; Steinberg, L. (1993) Parenting Style as Context: An Integrative Model. Psychological Bulletin. Vol. 113. No. 3, 487-496</w:t>
      </w:r>
    </w:p>
    <w:p w14:paraId="08C29A86" w14:textId="21021A6A" w:rsidR="2D2F075D" w:rsidRPr="00A7458D" w:rsidRDefault="6872BB17" w:rsidP="00A7458D">
      <w:pPr>
        <w:pStyle w:val="Sources"/>
      </w:pPr>
      <w:r w:rsidRPr="00A7458D">
        <w:t>European Commission (1999) Implementation of the White Paper “Teaching and learning, Towards the Learning Society”, Report from the Commission, Luxembourg.</w:t>
      </w:r>
    </w:p>
    <w:p w14:paraId="683708D3" w14:textId="5821A0BA" w:rsidR="2D2F075D" w:rsidRPr="00A7458D" w:rsidRDefault="6872BB17" w:rsidP="00A7458D">
      <w:pPr>
        <w:pStyle w:val="Sources"/>
      </w:pPr>
      <w:r w:rsidRPr="00A7458D">
        <w:lastRenderedPageBreak/>
        <w:t>European Commission (2000) A Memorandum on Lifelong Learning, Communication from the Commission, Brussels.</w:t>
      </w:r>
    </w:p>
    <w:p w14:paraId="29434ADE" w14:textId="13CA2C86" w:rsidR="2D2F075D" w:rsidRPr="00A7458D" w:rsidRDefault="6872BB17" w:rsidP="00A7458D">
      <w:pPr>
        <w:pStyle w:val="Sources"/>
      </w:pPr>
      <w:r w:rsidRPr="00A7458D">
        <w:t>European Commission (2006) Adult learning: It is never too late to learn, Communication from the Commission, Brussels.</w:t>
      </w:r>
    </w:p>
    <w:p w14:paraId="3F766C34" w14:textId="39170432" w:rsidR="2D2F075D" w:rsidRPr="00A7458D" w:rsidRDefault="6872BB17" w:rsidP="00A7458D">
      <w:pPr>
        <w:pStyle w:val="Sources"/>
      </w:pPr>
      <w:r w:rsidRPr="00A7458D">
        <w:t>Faure, Ε. et al (1972) learning to be: The world of education today and tomorrow. UNESCO Publishing</w:t>
      </w:r>
    </w:p>
    <w:p w14:paraId="2C4CA846" w14:textId="1C771081" w:rsidR="2D2F075D" w:rsidRPr="00A7458D" w:rsidRDefault="6872BB17" w:rsidP="00A7458D">
      <w:pPr>
        <w:pStyle w:val="Sources"/>
      </w:pPr>
      <w:r w:rsidRPr="00A7458D">
        <w:t>Greif, G.L. (2014) The Voices of Fathers in Prison: Implications for Family Practice, Journal of Family Social Work, 17:68–80.</w:t>
      </w:r>
    </w:p>
    <w:p w14:paraId="44C0947F" w14:textId="49648D5F" w:rsidR="2D2F075D" w:rsidRPr="00A7458D" w:rsidRDefault="6872BB17" w:rsidP="00A7458D">
      <w:pPr>
        <w:pStyle w:val="Sources"/>
      </w:pPr>
      <w:r w:rsidRPr="00A7458D">
        <w:t xml:space="preserve">Jarvis, P.(2004), </w:t>
      </w:r>
      <w:proofErr w:type="spellStart"/>
      <w:r w:rsidRPr="00A7458D">
        <w:t>Συνεχιζόμενη</w:t>
      </w:r>
      <w:proofErr w:type="spellEnd"/>
      <w:r w:rsidRPr="00A7458D">
        <w:t xml:space="preserve"> </w:t>
      </w:r>
      <w:proofErr w:type="spellStart"/>
      <w:r w:rsidRPr="00A7458D">
        <w:t>Εκ</w:t>
      </w:r>
      <w:proofErr w:type="spellEnd"/>
      <w:r w:rsidRPr="00A7458D">
        <w:t>παίδευση και Κα</w:t>
      </w:r>
      <w:proofErr w:type="spellStart"/>
      <w:r w:rsidRPr="00A7458D">
        <w:t>τάρτιση</w:t>
      </w:r>
      <w:proofErr w:type="spellEnd"/>
      <w:r w:rsidRPr="00A7458D">
        <w:t xml:space="preserve">, </w:t>
      </w:r>
      <w:proofErr w:type="spellStart"/>
      <w:r w:rsidRPr="00A7458D">
        <w:t>Θεωρί</w:t>
      </w:r>
      <w:proofErr w:type="spellEnd"/>
      <w:r w:rsidRPr="00A7458D">
        <w:t>α και π</w:t>
      </w:r>
      <w:proofErr w:type="spellStart"/>
      <w:r w:rsidRPr="00A7458D">
        <w:t>ράξη</w:t>
      </w:r>
      <w:proofErr w:type="spellEnd"/>
      <w:r w:rsidRPr="00A7458D">
        <w:t xml:space="preserve">. </w:t>
      </w:r>
      <w:proofErr w:type="spellStart"/>
      <w:r w:rsidRPr="00A7458D">
        <w:t>Αθήν</w:t>
      </w:r>
      <w:proofErr w:type="spellEnd"/>
      <w:r w:rsidRPr="00A7458D">
        <w:t xml:space="preserve">α: </w:t>
      </w:r>
      <w:proofErr w:type="spellStart"/>
      <w:r w:rsidRPr="00A7458D">
        <w:t>Μετ</w:t>
      </w:r>
      <w:proofErr w:type="spellEnd"/>
      <w:r w:rsidRPr="00A7458D">
        <w:t>αίχμιο.</w:t>
      </w:r>
    </w:p>
    <w:p w14:paraId="74F4B56C" w14:textId="5C1D4996" w:rsidR="2D2F075D" w:rsidRPr="00A7458D" w:rsidRDefault="6872BB17" w:rsidP="00A7458D">
      <w:pPr>
        <w:pStyle w:val="Sources"/>
      </w:pPr>
      <w:r w:rsidRPr="00A7458D">
        <w:t>Καλαμα</w:t>
      </w:r>
      <w:proofErr w:type="spellStart"/>
      <w:r w:rsidRPr="00A7458D">
        <w:t>ρτζή</w:t>
      </w:r>
      <w:proofErr w:type="spellEnd"/>
      <w:r w:rsidRPr="00A7458D">
        <w:t>, Α. (</w:t>
      </w:r>
      <w:proofErr w:type="spellStart"/>
      <w:r w:rsidRPr="00A7458D">
        <w:t>χχ</w:t>
      </w:r>
      <w:proofErr w:type="spellEnd"/>
      <w:r w:rsidRPr="00A7458D">
        <w:t xml:space="preserve">). Η </w:t>
      </w:r>
      <w:proofErr w:type="spellStart"/>
      <w:r w:rsidRPr="00A7458D">
        <w:t>Αξιο</w:t>
      </w:r>
      <w:proofErr w:type="spellEnd"/>
      <w:r w:rsidRPr="00A7458D">
        <w:t xml:space="preserve">ποίηση </w:t>
      </w:r>
      <w:proofErr w:type="spellStart"/>
      <w:r w:rsidRPr="00A7458D">
        <w:t>της</w:t>
      </w:r>
      <w:proofErr w:type="spellEnd"/>
      <w:r w:rsidRPr="00A7458D">
        <w:t xml:space="preserve"> </w:t>
      </w:r>
      <w:proofErr w:type="spellStart"/>
      <w:r w:rsidRPr="00A7458D">
        <w:t>Θεωρί</w:t>
      </w:r>
      <w:proofErr w:type="spellEnd"/>
      <w:r w:rsidRPr="00A7458D">
        <w:t xml:space="preserve">ας </w:t>
      </w:r>
      <w:proofErr w:type="spellStart"/>
      <w:r w:rsidRPr="00A7458D">
        <w:t>της</w:t>
      </w:r>
      <w:proofErr w:type="spellEnd"/>
      <w:r w:rsidRPr="00A7458D">
        <w:t xml:space="preserve"> </w:t>
      </w:r>
      <w:proofErr w:type="spellStart"/>
      <w:r w:rsidRPr="00A7458D">
        <w:t>Μετ</w:t>
      </w:r>
      <w:proofErr w:type="spellEnd"/>
      <w:r w:rsidRPr="00A7458D">
        <w:t xml:space="preserve">ασχηματίζουσας </w:t>
      </w:r>
      <w:proofErr w:type="spellStart"/>
      <w:r w:rsidRPr="00A7458D">
        <w:t>Μάθησης</w:t>
      </w:r>
      <w:proofErr w:type="spellEnd"/>
      <w:r w:rsidRPr="00A7458D">
        <w:t xml:space="preserve"> </w:t>
      </w:r>
      <w:proofErr w:type="spellStart"/>
      <w:r w:rsidRPr="00A7458D">
        <w:t>στην</w:t>
      </w:r>
      <w:proofErr w:type="spellEnd"/>
      <w:r w:rsidRPr="00A7458D">
        <w:t xml:space="preserve"> </w:t>
      </w:r>
      <w:proofErr w:type="spellStart"/>
      <w:r w:rsidRPr="00A7458D">
        <w:t>Εκ</w:t>
      </w:r>
      <w:proofErr w:type="spellEnd"/>
      <w:r w:rsidRPr="00A7458D">
        <w:t xml:space="preserve">παίδευση </w:t>
      </w:r>
      <w:proofErr w:type="spellStart"/>
      <w:r w:rsidRPr="00A7458D">
        <w:t>γι</w:t>
      </w:r>
      <w:proofErr w:type="spellEnd"/>
      <w:r w:rsidRPr="00A7458D">
        <w:t xml:space="preserve">α </w:t>
      </w:r>
      <w:proofErr w:type="spellStart"/>
      <w:r w:rsidRPr="00A7458D">
        <w:t>την</w:t>
      </w:r>
      <w:proofErr w:type="spellEnd"/>
      <w:r w:rsidRPr="00A7458D">
        <w:t xml:space="preserve"> </w:t>
      </w:r>
      <w:proofErr w:type="spellStart"/>
      <w:r w:rsidRPr="00A7458D">
        <w:t>Αειφόρο</w:t>
      </w:r>
      <w:proofErr w:type="spellEnd"/>
      <w:r w:rsidRPr="00A7458D">
        <w:t xml:space="preserve"> </w:t>
      </w:r>
      <w:proofErr w:type="spellStart"/>
      <w:r w:rsidRPr="00A7458D">
        <w:t>Ανά</w:t>
      </w:r>
      <w:proofErr w:type="spellEnd"/>
      <w:r w:rsidRPr="00A7458D">
        <w:t xml:space="preserve">πτυξη. </w:t>
      </w:r>
      <w:proofErr w:type="spellStart"/>
      <w:r w:rsidRPr="00A7458D">
        <w:t>Το</w:t>
      </w:r>
      <w:proofErr w:type="spellEnd"/>
      <w:r w:rsidRPr="00A7458D">
        <w:t xml:space="preserve"> Πα</w:t>
      </w:r>
      <w:proofErr w:type="spellStart"/>
      <w:r w:rsidRPr="00A7458D">
        <w:t>ράδειγμ</w:t>
      </w:r>
      <w:proofErr w:type="spellEnd"/>
      <w:r w:rsidRPr="00A7458D">
        <w:t xml:space="preserve">α «Ο </w:t>
      </w:r>
      <w:proofErr w:type="spellStart"/>
      <w:r w:rsidRPr="00A7458D">
        <w:t>Κύριος</w:t>
      </w:r>
      <w:proofErr w:type="spellEnd"/>
      <w:r w:rsidRPr="00A7458D">
        <w:t xml:space="preserve"> </w:t>
      </w:r>
      <w:proofErr w:type="spellStart"/>
      <w:r w:rsidRPr="00A7458D">
        <w:t>της</w:t>
      </w:r>
      <w:proofErr w:type="spellEnd"/>
      <w:r w:rsidRPr="00A7458D">
        <w:t xml:space="preserve"> </w:t>
      </w:r>
      <w:proofErr w:type="spellStart"/>
      <w:r w:rsidRPr="00A7458D">
        <w:t>Φτωχής</w:t>
      </w:r>
      <w:proofErr w:type="spellEnd"/>
      <w:r w:rsidRPr="00A7458D">
        <w:t xml:space="preserve"> </w:t>
      </w:r>
      <w:proofErr w:type="spellStart"/>
      <w:r w:rsidRPr="00A7458D">
        <w:t>Οικογένει</w:t>
      </w:r>
      <w:proofErr w:type="spellEnd"/>
      <w:r w:rsidRPr="00A7458D">
        <w:t xml:space="preserve">ας» </w:t>
      </w:r>
      <w:proofErr w:type="spellStart"/>
      <w:r w:rsidRPr="00A7458D">
        <w:t>του</w:t>
      </w:r>
      <w:proofErr w:type="spellEnd"/>
      <w:r w:rsidRPr="00A7458D">
        <w:t xml:space="preserve"> Cheri Samba ανα</w:t>
      </w:r>
      <w:proofErr w:type="spellStart"/>
      <w:r w:rsidRPr="00A7458D">
        <w:t>κτημένο</w:t>
      </w:r>
      <w:proofErr w:type="spellEnd"/>
      <w:r w:rsidRPr="00A7458D">
        <w:t xml:space="preserve"> από </w:t>
      </w:r>
      <w:hyperlink r:id="rId26">
        <w:r w:rsidRPr="00A7458D">
          <w:rPr>
            <w:rStyle w:val="Hyperlink"/>
            <w:color w:val="000000" w:themeColor="text1"/>
            <w:u w:val="none"/>
          </w:rPr>
          <w:t>http://kpe-kastor-old.kas.sch.gr/p</w:t>
        </w:r>
      </w:hyperlink>
    </w:p>
    <w:p w14:paraId="15D299CF" w14:textId="20018774" w:rsidR="2D2F075D" w:rsidRPr="00A7458D" w:rsidRDefault="6872BB17" w:rsidP="00A7458D">
      <w:pPr>
        <w:pStyle w:val="Sources"/>
      </w:pPr>
      <w:proofErr w:type="spellStart"/>
      <w:r w:rsidRPr="00A7458D">
        <w:t>Κόκκος</w:t>
      </w:r>
      <w:proofErr w:type="spellEnd"/>
      <w:r w:rsidRPr="00A7458D">
        <w:t xml:space="preserve">, Α. (2009), </w:t>
      </w:r>
      <w:proofErr w:type="spellStart"/>
      <w:r w:rsidRPr="00A7458D">
        <w:t>Μετ</w:t>
      </w:r>
      <w:proofErr w:type="spellEnd"/>
      <w:r w:rsidRPr="00A7458D">
        <w:t xml:space="preserve">ασχηματίζουσα </w:t>
      </w:r>
      <w:proofErr w:type="spellStart"/>
      <w:r w:rsidRPr="00A7458D">
        <w:t>Μάθηση</w:t>
      </w:r>
      <w:proofErr w:type="spellEnd"/>
      <w:r w:rsidRPr="00A7458D">
        <w:t xml:space="preserve"> </w:t>
      </w:r>
      <w:proofErr w:type="spellStart"/>
      <w:r w:rsidRPr="00A7458D">
        <w:t>μέσ</w:t>
      </w:r>
      <w:proofErr w:type="spellEnd"/>
      <w:r w:rsidRPr="00A7458D">
        <w:t xml:space="preserve">α από </w:t>
      </w:r>
      <w:proofErr w:type="spellStart"/>
      <w:r w:rsidRPr="00A7458D">
        <w:t>την</w:t>
      </w:r>
      <w:proofErr w:type="spellEnd"/>
      <w:r w:rsidRPr="00A7458D">
        <w:t xml:space="preserve"> </w:t>
      </w:r>
      <w:proofErr w:type="spellStart"/>
      <w:r w:rsidRPr="00A7458D">
        <w:t>Αισθητική</w:t>
      </w:r>
      <w:proofErr w:type="spellEnd"/>
      <w:r w:rsidRPr="00A7458D">
        <w:t xml:space="preserve"> </w:t>
      </w:r>
      <w:proofErr w:type="spellStart"/>
      <w:r w:rsidRPr="00A7458D">
        <w:t>Εμ</w:t>
      </w:r>
      <w:proofErr w:type="spellEnd"/>
      <w:r w:rsidRPr="00A7458D">
        <w:t xml:space="preserve">πειρία: </w:t>
      </w:r>
      <w:proofErr w:type="spellStart"/>
      <w:r w:rsidRPr="00A7458D">
        <w:t>Θεωρητικό</w:t>
      </w:r>
      <w:proofErr w:type="spellEnd"/>
      <w:r w:rsidRPr="00A7458D">
        <w:t xml:space="preserve"> πλα</w:t>
      </w:r>
      <w:proofErr w:type="spellStart"/>
      <w:r w:rsidRPr="00A7458D">
        <w:t>ίσιο</w:t>
      </w:r>
      <w:proofErr w:type="spellEnd"/>
      <w:r w:rsidRPr="00A7458D">
        <w:t xml:space="preserve"> και </w:t>
      </w:r>
      <w:proofErr w:type="spellStart"/>
      <w:r w:rsidRPr="00A7458D">
        <w:t>μέθοδος</w:t>
      </w:r>
      <w:proofErr w:type="spellEnd"/>
      <w:r w:rsidRPr="00A7458D">
        <w:t xml:space="preserve"> </w:t>
      </w:r>
      <w:proofErr w:type="spellStart"/>
      <w:r w:rsidRPr="00A7458D">
        <w:t>εφ</w:t>
      </w:r>
      <w:proofErr w:type="spellEnd"/>
      <w:r w:rsidRPr="00A7458D">
        <w:t xml:space="preserve">αρμογής, 8η </w:t>
      </w:r>
      <w:proofErr w:type="spellStart"/>
      <w:r w:rsidRPr="00A7458D">
        <w:t>Διεθνή</w:t>
      </w:r>
      <w:proofErr w:type="spellEnd"/>
      <w:r w:rsidRPr="00A7458D">
        <w:t xml:space="preserve"> </w:t>
      </w:r>
      <w:proofErr w:type="spellStart"/>
      <w:r w:rsidRPr="00A7458D">
        <w:t>Συνδιάσκεψη</w:t>
      </w:r>
      <w:proofErr w:type="spellEnd"/>
      <w:r w:rsidRPr="00A7458D">
        <w:t xml:space="preserve"> </w:t>
      </w:r>
      <w:proofErr w:type="spellStart"/>
      <w:r w:rsidRPr="00A7458D">
        <w:t>γι</w:t>
      </w:r>
      <w:proofErr w:type="spellEnd"/>
      <w:r w:rsidRPr="00A7458D">
        <w:t xml:space="preserve">α </w:t>
      </w:r>
      <w:proofErr w:type="spellStart"/>
      <w:r w:rsidRPr="00A7458D">
        <w:t>τη</w:t>
      </w:r>
      <w:proofErr w:type="spellEnd"/>
      <w:r w:rsidRPr="00A7458D">
        <w:t xml:space="preserve"> </w:t>
      </w:r>
      <w:proofErr w:type="spellStart"/>
      <w:r w:rsidRPr="00A7458D">
        <w:t>Μετ</w:t>
      </w:r>
      <w:proofErr w:type="spellEnd"/>
      <w:r w:rsidRPr="00A7458D">
        <w:t xml:space="preserve">ασχηματίζουσα </w:t>
      </w:r>
      <w:proofErr w:type="spellStart"/>
      <w:r w:rsidRPr="00A7458D">
        <w:t>Μάθηση</w:t>
      </w:r>
      <w:proofErr w:type="spellEnd"/>
      <w:r w:rsidRPr="00A7458D">
        <w:t xml:space="preserve"> 8-20.11.2021, Columbia University. </w:t>
      </w:r>
    </w:p>
    <w:p w14:paraId="04F8686A" w14:textId="5F83497F" w:rsidR="2D2F075D" w:rsidRPr="00A7458D" w:rsidRDefault="6872BB17" w:rsidP="00A7458D">
      <w:pPr>
        <w:pStyle w:val="Sources"/>
      </w:pPr>
      <w:proofErr w:type="spellStart"/>
      <w:r w:rsidRPr="00A7458D">
        <w:t>Κόκκος</w:t>
      </w:r>
      <w:proofErr w:type="spellEnd"/>
      <w:r w:rsidRPr="00A7458D">
        <w:t xml:space="preserve">, Α. (2005), </w:t>
      </w:r>
      <w:proofErr w:type="spellStart"/>
      <w:r w:rsidRPr="00A7458D">
        <w:t>Εκ</w:t>
      </w:r>
      <w:proofErr w:type="spellEnd"/>
      <w:r w:rsidRPr="00A7458D">
        <w:t xml:space="preserve">παίδευση </w:t>
      </w:r>
      <w:proofErr w:type="spellStart"/>
      <w:r w:rsidRPr="00A7458D">
        <w:t>Ενηλίκων</w:t>
      </w:r>
      <w:proofErr w:type="spellEnd"/>
      <w:r w:rsidRPr="00A7458D">
        <w:t xml:space="preserve">. </w:t>
      </w:r>
      <w:proofErr w:type="spellStart"/>
      <w:r w:rsidRPr="00A7458D">
        <w:t>Ανιχνεύοντ</w:t>
      </w:r>
      <w:proofErr w:type="spellEnd"/>
      <w:r w:rsidRPr="00A7458D">
        <w:t xml:space="preserve">ας </w:t>
      </w:r>
      <w:proofErr w:type="spellStart"/>
      <w:r w:rsidRPr="00A7458D">
        <w:t>το</w:t>
      </w:r>
      <w:proofErr w:type="spellEnd"/>
      <w:r w:rsidRPr="00A7458D">
        <w:t xml:space="preserve"> π</w:t>
      </w:r>
      <w:proofErr w:type="spellStart"/>
      <w:r w:rsidRPr="00A7458D">
        <w:t>εδίο</w:t>
      </w:r>
      <w:proofErr w:type="spellEnd"/>
      <w:r w:rsidRPr="00A7458D">
        <w:t xml:space="preserve">», </w:t>
      </w:r>
      <w:proofErr w:type="spellStart"/>
      <w:r w:rsidRPr="00A7458D">
        <w:t>Αθήν</w:t>
      </w:r>
      <w:proofErr w:type="spellEnd"/>
      <w:r w:rsidRPr="00A7458D">
        <w:t xml:space="preserve">α: </w:t>
      </w:r>
      <w:proofErr w:type="spellStart"/>
      <w:r w:rsidRPr="00A7458D">
        <w:t>Μετ</w:t>
      </w:r>
      <w:proofErr w:type="spellEnd"/>
      <w:r w:rsidRPr="00A7458D">
        <w:t>αίχμιο.</w:t>
      </w:r>
    </w:p>
    <w:p w14:paraId="10B8B569" w14:textId="5EDEC09D" w:rsidR="2D2F075D" w:rsidRPr="00A7458D" w:rsidRDefault="6872BB17" w:rsidP="00A7458D">
      <w:pPr>
        <w:pStyle w:val="Sources"/>
      </w:pPr>
      <w:r w:rsidRPr="00A7458D">
        <w:t xml:space="preserve">Mezirow, J. (2009), An Overview on Transformative Learning. </w:t>
      </w:r>
      <w:proofErr w:type="spellStart"/>
      <w:r w:rsidRPr="00A7458D">
        <w:t>InK</w:t>
      </w:r>
      <w:proofErr w:type="spellEnd"/>
      <w:r w:rsidRPr="00A7458D">
        <w:t xml:space="preserve">. </w:t>
      </w:r>
      <w:proofErr w:type="spellStart"/>
      <w:r w:rsidRPr="00A7458D">
        <w:t>Illeris</w:t>
      </w:r>
      <w:proofErr w:type="spellEnd"/>
      <w:r w:rsidRPr="00A7458D">
        <w:t>.</w:t>
      </w:r>
    </w:p>
    <w:p w14:paraId="615B2EE0" w14:textId="4BF9C1D7" w:rsidR="2D2F075D" w:rsidRPr="00A7458D" w:rsidRDefault="6872BB17" w:rsidP="00A7458D">
      <w:pPr>
        <w:pStyle w:val="Sources"/>
      </w:pPr>
      <w:r w:rsidRPr="00A7458D">
        <w:t xml:space="preserve">Mezirow, J. και </w:t>
      </w:r>
      <w:proofErr w:type="spellStart"/>
      <w:r w:rsidRPr="00A7458D">
        <w:t>Συνεργάτες</w:t>
      </w:r>
      <w:proofErr w:type="spellEnd"/>
      <w:r w:rsidRPr="00A7458D">
        <w:t xml:space="preserve"> (2007), Η </w:t>
      </w:r>
      <w:proofErr w:type="spellStart"/>
      <w:r w:rsidRPr="00A7458D">
        <w:t>Μετ</w:t>
      </w:r>
      <w:proofErr w:type="spellEnd"/>
      <w:r w:rsidRPr="00A7458D">
        <w:t xml:space="preserve">ασχηματίζουσα </w:t>
      </w:r>
      <w:proofErr w:type="spellStart"/>
      <w:r w:rsidRPr="00A7458D">
        <w:t>Μάθηση</w:t>
      </w:r>
      <w:proofErr w:type="spellEnd"/>
      <w:r w:rsidRPr="00A7458D">
        <w:t xml:space="preserve">. </w:t>
      </w:r>
      <w:proofErr w:type="spellStart"/>
      <w:r w:rsidRPr="00A7458D">
        <w:t>Αθήν</w:t>
      </w:r>
      <w:proofErr w:type="spellEnd"/>
      <w:r w:rsidRPr="00A7458D">
        <w:t xml:space="preserve">α: </w:t>
      </w:r>
      <w:proofErr w:type="spellStart"/>
      <w:r w:rsidRPr="00A7458D">
        <w:t>Μετ</w:t>
      </w:r>
      <w:proofErr w:type="spellEnd"/>
      <w:r w:rsidRPr="00A7458D">
        <w:t>αίχμιο.</w:t>
      </w:r>
    </w:p>
    <w:p w14:paraId="13B6FAA7" w14:textId="53B844EF" w:rsidR="2D2F075D" w:rsidRPr="00A7458D" w:rsidRDefault="6872BB17" w:rsidP="00A7458D">
      <w:pPr>
        <w:pStyle w:val="Sources"/>
      </w:pPr>
      <w:r w:rsidRPr="00A7458D">
        <w:t>Mezirow, J. (1994), Understanding Transformation Theory, Adult Education Quarterly, vol. 44, American Association for Adult and Continuing Education: Sage Publications.</w:t>
      </w:r>
    </w:p>
    <w:p w14:paraId="5B8C575D" w14:textId="50BBA79B" w:rsidR="2D2F075D" w:rsidRPr="00A7458D" w:rsidRDefault="6872BB17" w:rsidP="00A7458D">
      <w:pPr>
        <w:pStyle w:val="Sources"/>
      </w:pPr>
      <w:r w:rsidRPr="00A7458D">
        <w:t>Mezirow, J. (1991), Transformative Dimensions of Adult Learning, Jossey-Bass, San Francisco.</w:t>
      </w:r>
    </w:p>
    <w:p w14:paraId="4D00E3FF" w14:textId="44C77BCA" w:rsidR="2D2F075D" w:rsidRPr="00A7458D" w:rsidRDefault="6872BB17" w:rsidP="00A7458D">
      <w:pPr>
        <w:pStyle w:val="Sources"/>
      </w:pPr>
      <w:r w:rsidRPr="00A7458D">
        <w:t>Mezirow, J. (1985), Concept and Action in Adult Education, Adult Education Quarterly, Vol. 35, American Association for Adult and Continuing Education, Sage Publications.</w:t>
      </w:r>
    </w:p>
    <w:p w14:paraId="6905D5C5" w14:textId="6DA37F61" w:rsidR="2D2F075D" w:rsidRPr="00A7458D" w:rsidRDefault="6872BB17" w:rsidP="00A7458D">
      <w:pPr>
        <w:pStyle w:val="Sources"/>
      </w:pPr>
      <w:r w:rsidRPr="00A7458D">
        <w:t xml:space="preserve">OECD (1996a) Making Lifelong Learning a Reality for All, Paris, OECD. </w:t>
      </w:r>
    </w:p>
    <w:p w14:paraId="41340805" w14:textId="168D6A1C" w:rsidR="2D2F075D" w:rsidRPr="00A7458D" w:rsidRDefault="6872BB17" w:rsidP="00A7458D">
      <w:pPr>
        <w:pStyle w:val="Sources"/>
      </w:pPr>
      <w:r w:rsidRPr="00A7458D">
        <w:t xml:space="preserve">OECD (1996b) Education at a glance 1996: OECD Indicators, Paris, OECD. </w:t>
      </w:r>
    </w:p>
    <w:p w14:paraId="4300BB58" w14:textId="3390E514" w:rsidR="2D2F075D" w:rsidRPr="00A7458D" w:rsidRDefault="6872BB17" w:rsidP="00A7458D">
      <w:pPr>
        <w:pStyle w:val="Sources"/>
      </w:pPr>
      <w:r w:rsidRPr="00A7458D">
        <w:t>Πα</w:t>
      </w:r>
      <w:proofErr w:type="spellStart"/>
      <w:r w:rsidRPr="00A7458D">
        <w:t>ληός</w:t>
      </w:r>
      <w:proofErr w:type="spellEnd"/>
      <w:r w:rsidRPr="00A7458D">
        <w:t xml:space="preserve">, Ζ., (2003), </w:t>
      </w:r>
      <w:proofErr w:type="spellStart"/>
      <w:r w:rsidRPr="00A7458D">
        <w:t>Θεωρίες</w:t>
      </w:r>
      <w:proofErr w:type="spellEnd"/>
      <w:r w:rsidRPr="00A7458D">
        <w:t xml:space="preserve"> </w:t>
      </w:r>
      <w:proofErr w:type="spellStart"/>
      <w:r w:rsidRPr="00A7458D">
        <w:t>Μάθησης</w:t>
      </w:r>
      <w:proofErr w:type="spellEnd"/>
      <w:r w:rsidRPr="00A7458D">
        <w:t xml:space="preserve"> και </w:t>
      </w:r>
      <w:proofErr w:type="spellStart"/>
      <w:r w:rsidRPr="00A7458D">
        <w:t>Μάθηση</w:t>
      </w:r>
      <w:proofErr w:type="spellEnd"/>
      <w:r w:rsidRPr="00A7458D">
        <w:t xml:space="preserve"> </w:t>
      </w:r>
      <w:proofErr w:type="spellStart"/>
      <w:r w:rsidRPr="00A7458D">
        <w:t>Ενηλίκων</w:t>
      </w:r>
      <w:proofErr w:type="spellEnd"/>
      <w:r w:rsidRPr="00A7458D">
        <w:t xml:space="preserve"> </w:t>
      </w:r>
      <w:proofErr w:type="spellStart"/>
      <w:r w:rsidRPr="00A7458D">
        <w:t>στο</w:t>
      </w:r>
      <w:proofErr w:type="spellEnd"/>
      <w:r w:rsidRPr="00A7458D">
        <w:t xml:space="preserve"> </w:t>
      </w:r>
      <w:proofErr w:type="spellStart"/>
      <w:r w:rsidRPr="00A7458D">
        <w:t>Εκ</w:t>
      </w:r>
      <w:proofErr w:type="spellEnd"/>
      <w:r w:rsidRPr="00A7458D">
        <w:t xml:space="preserve">παιδευτικό </w:t>
      </w:r>
      <w:proofErr w:type="spellStart"/>
      <w:r w:rsidRPr="00A7458D">
        <w:t>υλικό</w:t>
      </w:r>
      <w:proofErr w:type="spellEnd"/>
      <w:r w:rsidRPr="00A7458D">
        <w:t xml:space="preserve"> </w:t>
      </w:r>
      <w:proofErr w:type="spellStart"/>
      <w:r w:rsidRPr="00A7458D">
        <w:t>γι</w:t>
      </w:r>
      <w:proofErr w:type="spellEnd"/>
      <w:r w:rsidRPr="00A7458D">
        <w:t xml:space="preserve">α </w:t>
      </w:r>
      <w:proofErr w:type="spellStart"/>
      <w:r w:rsidRPr="00A7458D">
        <w:t>τους</w:t>
      </w:r>
      <w:proofErr w:type="spellEnd"/>
      <w:r w:rsidRPr="00A7458D">
        <w:t xml:space="preserve"> </w:t>
      </w:r>
      <w:proofErr w:type="spellStart"/>
      <w:r w:rsidRPr="00A7458D">
        <w:t>Εκ</w:t>
      </w:r>
      <w:proofErr w:type="spellEnd"/>
      <w:r w:rsidRPr="00A7458D">
        <w:t xml:space="preserve">παιδευτές </w:t>
      </w:r>
      <w:proofErr w:type="spellStart"/>
      <w:r w:rsidRPr="00A7458D">
        <w:t>Θεωρητικής</w:t>
      </w:r>
      <w:proofErr w:type="spellEnd"/>
      <w:r w:rsidRPr="00A7458D">
        <w:t xml:space="preserve"> Κα</w:t>
      </w:r>
      <w:proofErr w:type="spellStart"/>
      <w:r w:rsidRPr="00A7458D">
        <w:t>τάρτισης</w:t>
      </w:r>
      <w:proofErr w:type="spellEnd"/>
      <w:r w:rsidRPr="00A7458D">
        <w:t xml:space="preserve">, </w:t>
      </w:r>
      <w:proofErr w:type="spellStart"/>
      <w:r w:rsidRPr="00A7458D">
        <w:t>Τόμος</w:t>
      </w:r>
      <w:proofErr w:type="spellEnd"/>
      <w:r w:rsidRPr="00A7458D">
        <w:t xml:space="preserve"> Ι, </w:t>
      </w:r>
      <w:proofErr w:type="spellStart"/>
      <w:r w:rsidRPr="00A7458D">
        <w:t>Αθήν</w:t>
      </w:r>
      <w:proofErr w:type="spellEnd"/>
      <w:r w:rsidRPr="00A7458D">
        <w:t>α: Υπ</w:t>
      </w:r>
      <w:proofErr w:type="spellStart"/>
      <w:r w:rsidRPr="00A7458D">
        <w:t>ουργείο</w:t>
      </w:r>
      <w:proofErr w:type="spellEnd"/>
      <w:r w:rsidRPr="00A7458D">
        <w:t xml:space="preserve"> Απα</w:t>
      </w:r>
      <w:proofErr w:type="spellStart"/>
      <w:r w:rsidRPr="00A7458D">
        <w:t>σχόλησης</w:t>
      </w:r>
      <w:proofErr w:type="spellEnd"/>
      <w:r w:rsidRPr="00A7458D">
        <w:t xml:space="preserve"> και </w:t>
      </w:r>
      <w:proofErr w:type="spellStart"/>
      <w:r w:rsidRPr="00A7458D">
        <w:t>Κοινωνικής</w:t>
      </w:r>
      <w:proofErr w:type="spellEnd"/>
      <w:r w:rsidRPr="00A7458D">
        <w:t xml:space="preserve"> </w:t>
      </w:r>
      <w:proofErr w:type="spellStart"/>
      <w:r w:rsidRPr="00A7458D">
        <w:t>Πρόνοι</w:t>
      </w:r>
      <w:proofErr w:type="spellEnd"/>
      <w:r w:rsidRPr="00A7458D">
        <w:t>ας – ΕΚΕΠΙΣ.</w:t>
      </w:r>
    </w:p>
    <w:p w14:paraId="191C378E" w14:textId="25F11336" w:rsidR="2D2F075D" w:rsidRPr="00A7458D" w:rsidRDefault="6872BB17" w:rsidP="00A7458D">
      <w:pPr>
        <w:pStyle w:val="Sources"/>
      </w:pPr>
      <w:proofErr w:type="spellStart"/>
      <w:r w:rsidRPr="00A7458D">
        <w:t>Πάνδης</w:t>
      </w:r>
      <w:proofErr w:type="spellEnd"/>
      <w:r w:rsidRPr="00A7458D">
        <w:t xml:space="preserve">, Π., (2009), </w:t>
      </w:r>
      <w:proofErr w:type="spellStart"/>
      <w:r w:rsidRPr="00A7458D">
        <w:t>Δι</w:t>
      </w:r>
      <w:proofErr w:type="spellEnd"/>
      <w:r w:rsidRPr="00A7458D">
        <w:t xml:space="preserve">α </w:t>
      </w:r>
      <w:proofErr w:type="spellStart"/>
      <w:r w:rsidRPr="00A7458D">
        <w:t>Βίου</w:t>
      </w:r>
      <w:proofErr w:type="spellEnd"/>
      <w:r w:rsidRPr="00A7458D">
        <w:t xml:space="preserve"> </w:t>
      </w:r>
      <w:proofErr w:type="spellStart"/>
      <w:r w:rsidRPr="00A7458D">
        <w:t>Μάθηση</w:t>
      </w:r>
      <w:proofErr w:type="spellEnd"/>
      <w:r w:rsidRPr="00A7458D">
        <w:t xml:space="preserve">: </w:t>
      </w:r>
      <w:proofErr w:type="spellStart"/>
      <w:r w:rsidRPr="00A7458D">
        <w:t>Μί</w:t>
      </w:r>
      <w:proofErr w:type="spellEnd"/>
      <w:r w:rsidRPr="00A7458D">
        <w:t xml:space="preserve">α </w:t>
      </w:r>
      <w:proofErr w:type="spellStart"/>
      <w:r w:rsidRPr="00A7458D">
        <w:t>συγκριτική</w:t>
      </w:r>
      <w:proofErr w:type="spellEnd"/>
      <w:r w:rsidRPr="00A7458D">
        <w:t xml:space="preserve"> </w:t>
      </w:r>
      <w:proofErr w:type="spellStart"/>
      <w:r w:rsidRPr="00A7458D">
        <w:t>μελέτη</w:t>
      </w:r>
      <w:proofErr w:type="spellEnd"/>
      <w:r w:rsidRPr="00A7458D">
        <w:t xml:space="preserve"> π</w:t>
      </w:r>
      <w:proofErr w:type="spellStart"/>
      <w:r w:rsidRPr="00A7458D">
        <w:t>ολιτικών</w:t>
      </w:r>
      <w:proofErr w:type="spellEnd"/>
      <w:r w:rsidRPr="00A7458D">
        <w:t xml:space="preserve"> και πρα</w:t>
      </w:r>
      <w:proofErr w:type="spellStart"/>
      <w:r w:rsidRPr="00A7458D">
        <w:t>κτικών</w:t>
      </w:r>
      <w:proofErr w:type="spellEnd"/>
      <w:r w:rsidRPr="00A7458D">
        <w:t xml:space="preserve"> </w:t>
      </w:r>
      <w:proofErr w:type="spellStart"/>
      <w:r w:rsidRPr="00A7458D">
        <w:t>στο</w:t>
      </w:r>
      <w:proofErr w:type="spellEnd"/>
      <w:r w:rsidRPr="00A7458D">
        <w:t xml:space="preserve"> πα</w:t>
      </w:r>
      <w:proofErr w:type="spellStart"/>
      <w:r w:rsidRPr="00A7458D">
        <w:t>ράδειγμ</w:t>
      </w:r>
      <w:proofErr w:type="spellEnd"/>
      <w:r w:rsidRPr="00A7458D">
        <w:t xml:space="preserve">α </w:t>
      </w:r>
      <w:proofErr w:type="spellStart"/>
      <w:r w:rsidRPr="00A7458D">
        <w:t>Ελλάδ</w:t>
      </w:r>
      <w:proofErr w:type="spellEnd"/>
      <w:r w:rsidRPr="00A7458D">
        <w:t xml:space="preserve">ας και </w:t>
      </w:r>
      <w:proofErr w:type="spellStart"/>
      <w:r w:rsidRPr="00A7458D">
        <w:t>Ιρλ</w:t>
      </w:r>
      <w:proofErr w:type="spellEnd"/>
      <w:r w:rsidRPr="00A7458D">
        <w:t xml:space="preserve">ανδίας, </w:t>
      </w:r>
      <w:proofErr w:type="spellStart"/>
      <w:r w:rsidRPr="00A7458D">
        <w:t>Διδ</w:t>
      </w:r>
      <w:proofErr w:type="spellEnd"/>
      <w:r w:rsidRPr="00A7458D">
        <w:t xml:space="preserve">ακτορική </w:t>
      </w:r>
      <w:proofErr w:type="spellStart"/>
      <w:r w:rsidRPr="00A7458D">
        <w:t>Δι</w:t>
      </w:r>
      <w:proofErr w:type="spellEnd"/>
      <w:r w:rsidRPr="00A7458D">
        <w:t xml:space="preserve">ατριβή </w:t>
      </w:r>
      <w:proofErr w:type="spellStart"/>
      <w:r w:rsidRPr="00A7458D">
        <w:t>στο</w:t>
      </w:r>
      <w:proofErr w:type="spellEnd"/>
      <w:r w:rsidRPr="00A7458D">
        <w:t xml:space="preserve"> Πα</w:t>
      </w:r>
      <w:proofErr w:type="spellStart"/>
      <w:r w:rsidRPr="00A7458D">
        <w:t>ιδ</w:t>
      </w:r>
      <w:proofErr w:type="spellEnd"/>
      <w:r w:rsidRPr="00A7458D">
        <w:t xml:space="preserve">αγωγικό </w:t>
      </w:r>
      <w:proofErr w:type="spellStart"/>
      <w:r w:rsidRPr="00A7458D">
        <w:t>Τμήμ</w:t>
      </w:r>
      <w:proofErr w:type="spellEnd"/>
      <w:r w:rsidRPr="00A7458D">
        <w:t xml:space="preserve">α </w:t>
      </w:r>
      <w:proofErr w:type="spellStart"/>
      <w:r w:rsidRPr="00A7458D">
        <w:t>Δημοτικής</w:t>
      </w:r>
      <w:proofErr w:type="spellEnd"/>
      <w:r w:rsidRPr="00A7458D">
        <w:t xml:space="preserve"> </w:t>
      </w:r>
      <w:proofErr w:type="spellStart"/>
      <w:r w:rsidRPr="00A7458D">
        <w:t>Εκ</w:t>
      </w:r>
      <w:proofErr w:type="spellEnd"/>
      <w:r w:rsidRPr="00A7458D">
        <w:t>παίδευσης, Πα</w:t>
      </w:r>
      <w:proofErr w:type="spellStart"/>
      <w:r w:rsidRPr="00A7458D">
        <w:t>νε</w:t>
      </w:r>
      <w:proofErr w:type="spellEnd"/>
      <w:r w:rsidRPr="00A7458D">
        <w:t>πιστήμιο Πα</w:t>
      </w:r>
      <w:proofErr w:type="spellStart"/>
      <w:r w:rsidRPr="00A7458D">
        <w:t>τρών</w:t>
      </w:r>
      <w:proofErr w:type="spellEnd"/>
      <w:r w:rsidRPr="00A7458D">
        <w:t xml:space="preserve">, </w:t>
      </w:r>
      <w:proofErr w:type="spellStart"/>
      <w:r w:rsidRPr="00A7458D">
        <w:t>Πάτρ</w:t>
      </w:r>
      <w:proofErr w:type="spellEnd"/>
      <w:r w:rsidRPr="00A7458D">
        <w:t>α</w:t>
      </w:r>
    </w:p>
    <w:p w14:paraId="17F2DDD1" w14:textId="0C241E01" w:rsidR="2D2F075D" w:rsidRPr="00A7458D" w:rsidRDefault="6872BB17" w:rsidP="00A7458D">
      <w:pPr>
        <w:pStyle w:val="Sources"/>
      </w:pPr>
      <w:r w:rsidRPr="00A7458D">
        <w:t>Παπα</w:t>
      </w:r>
      <w:proofErr w:type="spellStart"/>
      <w:r w:rsidRPr="00A7458D">
        <w:t>δάκης</w:t>
      </w:r>
      <w:proofErr w:type="spellEnd"/>
      <w:r w:rsidRPr="00A7458D">
        <w:t xml:space="preserve">, Ν. (2006) </w:t>
      </w:r>
      <w:proofErr w:type="spellStart"/>
      <w:r w:rsidRPr="00A7458D">
        <w:t>Προς</w:t>
      </w:r>
      <w:proofErr w:type="spellEnd"/>
      <w:r w:rsidRPr="00A7458D">
        <w:t xml:space="preserve"> </w:t>
      </w:r>
      <w:proofErr w:type="spellStart"/>
      <w:r w:rsidRPr="00A7458D">
        <w:t>την</w:t>
      </w:r>
      <w:proofErr w:type="spellEnd"/>
      <w:r w:rsidRPr="00A7458D">
        <w:t xml:space="preserve"> «</w:t>
      </w:r>
      <w:proofErr w:type="spellStart"/>
      <w:r w:rsidRPr="00A7458D">
        <w:t>Κοινωνί</w:t>
      </w:r>
      <w:proofErr w:type="spellEnd"/>
      <w:r w:rsidRPr="00A7458D">
        <w:t xml:space="preserve">α </w:t>
      </w:r>
      <w:proofErr w:type="spellStart"/>
      <w:r w:rsidRPr="00A7458D">
        <w:t>των</w:t>
      </w:r>
      <w:proofErr w:type="spellEnd"/>
      <w:r w:rsidRPr="00A7458D">
        <w:t xml:space="preserve"> ∆</w:t>
      </w:r>
      <w:proofErr w:type="spellStart"/>
      <w:r w:rsidRPr="00A7458D">
        <w:t>εξιοτήτων</w:t>
      </w:r>
      <w:proofErr w:type="spellEnd"/>
      <w:r w:rsidRPr="00A7458D">
        <w:t xml:space="preserve">»;, </w:t>
      </w:r>
      <w:proofErr w:type="spellStart"/>
      <w:r w:rsidRPr="00A7458D">
        <w:t>Αθήν</w:t>
      </w:r>
      <w:proofErr w:type="spellEnd"/>
      <w:r w:rsidRPr="00A7458D">
        <w:t xml:space="preserve">α, </w:t>
      </w:r>
      <w:proofErr w:type="spellStart"/>
      <w:r w:rsidRPr="00A7458D">
        <w:t>Σάκκουλ</w:t>
      </w:r>
      <w:proofErr w:type="spellEnd"/>
      <w:r w:rsidRPr="00A7458D">
        <w:t xml:space="preserve">α. </w:t>
      </w:r>
    </w:p>
    <w:p w14:paraId="276A0812" w14:textId="0BE799C1" w:rsidR="2D2F075D" w:rsidRPr="00A7458D" w:rsidRDefault="6872BB17" w:rsidP="00A7458D">
      <w:pPr>
        <w:pStyle w:val="Sources"/>
      </w:pPr>
      <w:proofErr w:type="spellStart"/>
      <w:r w:rsidRPr="00A7458D">
        <w:t>Πρόκου</w:t>
      </w:r>
      <w:proofErr w:type="spellEnd"/>
      <w:r w:rsidRPr="00A7458D">
        <w:t xml:space="preserve">, </w:t>
      </w:r>
      <w:proofErr w:type="spellStart"/>
      <w:r w:rsidRPr="00A7458D">
        <w:t>Ελ</w:t>
      </w:r>
      <w:proofErr w:type="spellEnd"/>
      <w:r w:rsidRPr="00A7458D">
        <w:t>.. (2007), «</w:t>
      </w:r>
      <w:proofErr w:type="spellStart"/>
      <w:r w:rsidRPr="00A7458D">
        <w:t>Κυ</w:t>
      </w:r>
      <w:proofErr w:type="spellEnd"/>
      <w:r w:rsidRPr="00A7458D">
        <w:t xml:space="preserve">βερνητική </w:t>
      </w:r>
      <w:proofErr w:type="spellStart"/>
      <w:r w:rsidRPr="00A7458D">
        <w:t>στρ</w:t>
      </w:r>
      <w:proofErr w:type="spellEnd"/>
      <w:r w:rsidRPr="00A7458D">
        <w:t xml:space="preserve">ατηγική» </w:t>
      </w:r>
      <w:proofErr w:type="spellStart"/>
      <w:r w:rsidRPr="00A7458D">
        <w:t>γι</w:t>
      </w:r>
      <w:proofErr w:type="spellEnd"/>
      <w:r w:rsidRPr="00A7458D">
        <w:t xml:space="preserve">α </w:t>
      </w:r>
      <w:proofErr w:type="spellStart"/>
      <w:r w:rsidRPr="00A7458D">
        <w:t>τη</w:t>
      </w:r>
      <w:proofErr w:type="spellEnd"/>
      <w:r w:rsidRPr="00A7458D">
        <w:t xml:space="preserve"> </w:t>
      </w:r>
      <w:proofErr w:type="spellStart"/>
      <w:r w:rsidRPr="00A7458D">
        <w:t>διά</w:t>
      </w:r>
      <w:proofErr w:type="spellEnd"/>
      <w:r w:rsidRPr="00A7458D">
        <w:t xml:space="preserve"> β</w:t>
      </w:r>
      <w:proofErr w:type="spellStart"/>
      <w:r w:rsidRPr="00A7458D">
        <w:t>ίου</w:t>
      </w:r>
      <w:proofErr w:type="spellEnd"/>
      <w:r w:rsidRPr="00A7458D">
        <w:t xml:space="preserve"> </w:t>
      </w:r>
      <w:proofErr w:type="spellStart"/>
      <w:r w:rsidRPr="00A7458D">
        <w:t>εκ</w:t>
      </w:r>
      <w:proofErr w:type="spellEnd"/>
      <w:r w:rsidRPr="00A7458D">
        <w:t xml:space="preserve">παίδευση </w:t>
      </w:r>
      <w:proofErr w:type="spellStart"/>
      <w:r w:rsidRPr="00A7458D">
        <w:t>στην</w:t>
      </w:r>
      <w:proofErr w:type="spellEnd"/>
      <w:r w:rsidRPr="00A7458D">
        <w:t xml:space="preserve"> </w:t>
      </w:r>
      <w:proofErr w:type="spellStart"/>
      <w:r w:rsidRPr="00A7458D">
        <w:t>Ευρώ</w:t>
      </w:r>
      <w:proofErr w:type="spellEnd"/>
      <w:r w:rsidRPr="00A7458D">
        <w:t xml:space="preserve">πη και </w:t>
      </w:r>
      <w:proofErr w:type="spellStart"/>
      <w:r w:rsidRPr="00A7458D">
        <w:t>την</w:t>
      </w:r>
      <w:proofErr w:type="spellEnd"/>
      <w:r w:rsidRPr="00A7458D">
        <w:t xml:space="preserve"> </w:t>
      </w:r>
      <w:proofErr w:type="spellStart"/>
      <w:r w:rsidRPr="00A7458D">
        <w:t>Ελλάδ</w:t>
      </w:r>
      <w:proofErr w:type="spellEnd"/>
      <w:r w:rsidRPr="00A7458D">
        <w:t xml:space="preserve">α, </w:t>
      </w:r>
      <w:proofErr w:type="spellStart"/>
      <w:r w:rsidRPr="00A7458D">
        <w:t>Κοινωνική</w:t>
      </w:r>
      <w:proofErr w:type="spellEnd"/>
      <w:r w:rsidRPr="00A7458D">
        <w:t xml:space="preserve"> </w:t>
      </w:r>
      <w:proofErr w:type="spellStart"/>
      <w:r w:rsidRPr="00A7458D">
        <w:t>Συνοχή</w:t>
      </w:r>
      <w:proofErr w:type="spellEnd"/>
      <w:r w:rsidRPr="00A7458D">
        <w:t xml:space="preserve"> και </w:t>
      </w:r>
      <w:proofErr w:type="spellStart"/>
      <w:r w:rsidRPr="00A7458D">
        <w:t>Ανά</w:t>
      </w:r>
      <w:proofErr w:type="spellEnd"/>
      <w:r w:rsidRPr="00A7458D">
        <w:t>πτυξη, 2:2.</w:t>
      </w:r>
    </w:p>
    <w:p w14:paraId="0F3E91ED" w14:textId="09B2CCE7" w:rsidR="2D2F075D" w:rsidRPr="00A7458D" w:rsidRDefault="6872BB17" w:rsidP="00A7458D">
      <w:pPr>
        <w:pStyle w:val="Sources"/>
      </w:pPr>
      <w:proofErr w:type="spellStart"/>
      <w:r w:rsidRPr="00A7458D">
        <w:lastRenderedPageBreak/>
        <w:t>Ρηγούτσου</w:t>
      </w:r>
      <w:proofErr w:type="spellEnd"/>
      <w:r w:rsidRPr="00A7458D">
        <w:t xml:space="preserve">, Ε., (2005), </w:t>
      </w:r>
      <w:proofErr w:type="spellStart"/>
      <w:r w:rsidRPr="00A7458D">
        <w:t>Συμ</w:t>
      </w:r>
      <w:proofErr w:type="spellEnd"/>
      <w:r w:rsidRPr="00A7458D">
        <w:t xml:space="preserve">βουλευτική </w:t>
      </w:r>
      <w:proofErr w:type="spellStart"/>
      <w:r w:rsidRPr="00A7458D">
        <w:t>κρ</w:t>
      </w:r>
      <w:proofErr w:type="spellEnd"/>
      <w:r w:rsidRPr="00A7458D">
        <w:t>ατουμένων, Υπ</w:t>
      </w:r>
      <w:proofErr w:type="spellStart"/>
      <w:r w:rsidRPr="00A7458D">
        <w:t>ουργείο</w:t>
      </w:r>
      <w:proofErr w:type="spellEnd"/>
      <w:r w:rsidRPr="00A7458D">
        <w:t xml:space="preserve"> </w:t>
      </w:r>
      <w:proofErr w:type="spellStart"/>
      <w:r w:rsidRPr="00A7458D">
        <w:t>Εθνικής</w:t>
      </w:r>
      <w:proofErr w:type="spellEnd"/>
      <w:r w:rsidRPr="00A7458D">
        <w:t xml:space="preserve"> Πα</w:t>
      </w:r>
      <w:proofErr w:type="spellStart"/>
      <w:r w:rsidRPr="00A7458D">
        <w:t>ιδεί</w:t>
      </w:r>
      <w:proofErr w:type="spellEnd"/>
      <w:r w:rsidRPr="00A7458D">
        <w:t xml:space="preserve">ας &amp; </w:t>
      </w:r>
      <w:proofErr w:type="spellStart"/>
      <w:r w:rsidRPr="00A7458D">
        <w:t>Θρησκευμάτων</w:t>
      </w:r>
      <w:proofErr w:type="spellEnd"/>
      <w:r w:rsidRPr="00A7458D">
        <w:t xml:space="preserve">, </w:t>
      </w:r>
      <w:proofErr w:type="spellStart"/>
      <w:r w:rsidRPr="00A7458D">
        <w:t>Γενική</w:t>
      </w:r>
      <w:proofErr w:type="spellEnd"/>
      <w:r w:rsidRPr="00A7458D">
        <w:t xml:space="preserve"> </w:t>
      </w:r>
      <w:proofErr w:type="spellStart"/>
      <w:r w:rsidRPr="00A7458D">
        <w:t>Γρ</w:t>
      </w:r>
      <w:proofErr w:type="spellEnd"/>
      <w:r w:rsidRPr="00A7458D">
        <w:t xml:space="preserve">αμματεία </w:t>
      </w:r>
      <w:proofErr w:type="spellStart"/>
      <w:r w:rsidRPr="00A7458D">
        <w:t>Εκ</w:t>
      </w:r>
      <w:proofErr w:type="spellEnd"/>
      <w:r w:rsidRPr="00A7458D">
        <w:t xml:space="preserve">παίδευσης </w:t>
      </w:r>
      <w:proofErr w:type="spellStart"/>
      <w:r w:rsidRPr="00A7458D">
        <w:t>Ενηλίκων</w:t>
      </w:r>
      <w:proofErr w:type="spellEnd"/>
      <w:r w:rsidRPr="00A7458D">
        <w:t xml:space="preserve"> – </w:t>
      </w:r>
      <w:proofErr w:type="spellStart"/>
      <w:r w:rsidRPr="00A7458D">
        <w:t>Ινστιτούτο</w:t>
      </w:r>
      <w:proofErr w:type="spellEnd"/>
      <w:r w:rsidRPr="00A7458D">
        <w:t xml:space="preserve"> </w:t>
      </w:r>
      <w:proofErr w:type="spellStart"/>
      <w:r w:rsidRPr="00A7458D">
        <w:t>Δι</w:t>
      </w:r>
      <w:proofErr w:type="spellEnd"/>
      <w:r w:rsidRPr="00A7458D">
        <w:t xml:space="preserve">αρκούς </w:t>
      </w:r>
      <w:proofErr w:type="spellStart"/>
      <w:r w:rsidRPr="00A7458D">
        <w:t>Εκ</w:t>
      </w:r>
      <w:proofErr w:type="spellEnd"/>
      <w:r w:rsidRPr="00A7458D">
        <w:t xml:space="preserve">παίδευσης </w:t>
      </w:r>
      <w:proofErr w:type="spellStart"/>
      <w:r w:rsidRPr="00A7458D">
        <w:t>Ενηλίκων</w:t>
      </w:r>
      <w:proofErr w:type="spellEnd"/>
      <w:r w:rsidRPr="00A7458D">
        <w:t xml:space="preserve">, </w:t>
      </w:r>
      <w:proofErr w:type="spellStart"/>
      <w:r w:rsidRPr="00A7458D">
        <w:t>Αθήν</w:t>
      </w:r>
      <w:proofErr w:type="spellEnd"/>
      <w:r w:rsidRPr="00A7458D">
        <w:t>α.</w:t>
      </w:r>
    </w:p>
    <w:p w14:paraId="144E2C3B" w14:textId="1871F7B0" w:rsidR="2D2F075D" w:rsidRPr="00A7458D" w:rsidRDefault="6872BB17" w:rsidP="00A7458D">
      <w:pPr>
        <w:pStyle w:val="Sources"/>
      </w:pPr>
      <w:r w:rsidRPr="00A7458D">
        <w:t>Rogers, C. (2003). Ο Carl Rogers και η π</w:t>
      </w:r>
      <w:proofErr w:type="spellStart"/>
      <w:r w:rsidRPr="00A7458D">
        <w:t>ροσω</w:t>
      </w:r>
      <w:proofErr w:type="spellEnd"/>
      <w:r w:rsidRPr="00A7458D">
        <w:t xml:space="preserve">ποκεντρική </w:t>
      </w:r>
      <w:proofErr w:type="spellStart"/>
      <w:r w:rsidRPr="00A7458D">
        <w:t>του</w:t>
      </w:r>
      <w:proofErr w:type="spellEnd"/>
      <w:r w:rsidRPr="00A7458D">
        <w:t xml:space="preserve"> </w:t>
      </w:r>
      <w:proofErr w:type="spellStart"/>
      <w:r w:rsidRPr="00A7458D">
        <w:t>θεωρί</w:t>
      </w:r>
      <w:proofErr w:type="spellEnd"/>
      <w:r w:rsidRPr="00A7458D">
        <w:t xml:space="preserve">α </w:t>
      </w:r>
      <w:proofErr w:type="spellStart"/>
      <w:r w:rsidRPr="00A7458D">
        <w:t>γι</w:t>
      </w:r>
      <w:proofErr w:type="spellEnd"/>
      <w:r w:rsidRPr="00A7458D">
        <w:t xml:space="preserve">α </w:t>
      </w:r>
      <w:proofErr w:type="spellStart"/>
      <w:r w:rsidRPr="00A7458D">
        <w:t>την</w:t>
      </w:r>
      <w:proofErr w:type="spellEnd"/>
      <w:r w:rsidRPr="00A7458D">
        <w:t xml:space="preserve"> </w:t>
      </w:r>
      <w:proofErr w:type="spellStart"/>
      <w:r w:rsidRPr="00A7458D">
        <w:t>ψυχοθερ</w:t>
      </w:r>
      <w:proofErr w:type="spellEnd"/>
      <w:r w:rsidRPr="00A7458D">
        <w:t xml:space="preserve">απεία και </w:t>
      </w:r>
      <w:proofErr w:type="spellStart"/>
      <w:r w:rsidRPr="00A7458D">
        <w:t>την</w:t>
      </w:r>
      <w:proofErr w:type="spellEnd"/>
      <w:r w:rsidRPr="00A7458D">
        <w:t xml:space="preserve"> </w:t>
      </w:r>
      <w:proofErr w:type="spellStart"/>
      <w:r w:rsidRPr="00A7458D">
        <w:t>εκ</w:t>
      </w:r>
      <w:proofErr w:type="spellEnd"/>
      <w:r w:rsidRPr="00A7458D">
        <w:t xml:space="preserve">παίδευση. </w:t>
      </w:r>
      <w:proofErr w:type="spellStart"/>
      <w:r w:rsidRPr="00A7458D">
        <w:t>Αθήν</w:t>
      </w:r>
      <w:proofErr w:type="spellEnd"/>
      <w:r w:rsidRPr="00A7458D">
        <w:t xml:space="preserve">α: </w:t>
      </w:r>
      <w:proofErr w:type="spellStart"/>
      <w:r w:rsidRPr="00A7458D">
        <w:t>Ελληνικά</w:t>
      </w:r>
      <w:proofErr w:type="spellEnd"/>
      <w:r w:rsidRPr="00A7458D">
        <w:t xml:space="preserve"> </w:t>
      </w:r>
      <w:proofErr w:type="spellStart"/>
      <w:r w:rsidRPr="00A7458D">
        <w:t>Γράμμ</w:t>
      </w:r>
      <w:proofErr w:type="spellEnd"/>
      <w:r w:rsidRPr="00A7458D">
        <w:t>ατα</w:t>
      </w:r>
    </w:p>
    <w:p w14:paraId="30F277AB" w14:textId="5ACF70A7" w:rsidR="2D2F075D" w:rsidRPr="00A7458D" w:rsidRDefault="6872BB17" w:rsidP="00A7458D">
      <w:pPr>
        <w:pStyle w:val="Sources"/>
      </w:pPr>
      <w:proofErr w:type="spellStart"/>
      <w:r w:rsidRPr="00A7458D">
        <w:t>Συμ</w:t>
      </w:r>
      <w:proofErr w:type="spellEnd"/>
      <w:r w:rsidRPr="00A7458D">
        <w:t xml:space="preserve">βούλιο </w:t>
      </w:r>
      <w:proofErr w:type="spellStart"/>
      <w:r w:rsidRPr="00A7458D">
        <w:t>της</w:t>
      </w:r>
      <w:proofErr w:type="spellEnd"/>
      <w:r w:rsidRPr="00A7458D">
        <w:t xml:space="preserve"> </w:t>
      </w:r>
      <w:proofErr w:type="spellStart"/>
      <w:r w:rsidRPr="00A7458D">
        <w:t>Ευρώ</w:t>
      </w:r>
      <w:proofErr w:type="spellEnd"/>
      <w:r w:rsidRPr="00A7458D">
        <w:t xml:space="preserve">πης </w:t>
      </w:r>
      <w:proofErr w:type="spellStart"/>
      <w:r w:rsidRPr="00A7458D">
        <w:t>Σύστ</w:t>
      </w:r>
      <w:proofErr w:type="spellEnd"/>
      <w:r w:rsidRPr="00A7458D">
        <w:t xml:space="preserve">αση </w:t>
      </w:r>
      <w:proofErr w:type="spellStart"/>
      <w:r w:rsidRPr="00A7458D">
        <w:t>ΝοR</w:t>
      </w:r>
      <w:proofErr w:type="spellEnd"/>
      <w:r w:rsidRPr="00A7458D">
        <w:t xml:space="preserve"> (89)12 </w:t>
      </w:r>
      <w:proofErr w:type="spellStart"/>
      <w:r w:rsidRPr="00A7458D">
        <w:t>Ευρω</w:t>
      </w:r>
      <w:proofErr w:type="spellEnd"/>
      <w:r w:rsidRPr="00A7458D">
        <w:t xml:space="preserve">παϊκοί </w:t>
      </w:r>
      <w:proofErr w:type="spellStart"/>
      <w:r w:rsidRPr="00A7458D">
        <w:t>Σωφρονιστικοί</w:t>
      </w:r>
      <w:proofErr w:type="spellEnd"/>
      <w:r w:rsidRPr="00A7458D">
        <w:t xml:space="preserve"> Κα</w:t>
      </w:r>
      <w:proofErr w:type="spellStart"/>
      <w:r w:rsidRPr="00A7458D">
        <w:t>νόνες</w:t>
      </w:r>
      <w:proofErr w:type="spellEnd"/>
      <w:r w:rsidRPr="00A7458D">
        <w:t>.</w:t>
      </w:r>
    </w:p>
    <w:p w14:paraId="1161E324" w14:textId="21498717" w:rsidR="2D2F075D" w:rsidRPr="00A7458D" w:rsidRDefault="6872BB17" w:rsidP="00A7458D">
      <w:pPr>
        <w:pStyle w:val="Sources"/>
      </w:pPr>
      <w:proofErr w:type="spellStart"/>
      <w:r w:rsidRPr="00A7458D">
        <w:t>Συνήγορος</w:t>
      </w:r>
      <w:proofErr w:type="spellEnd"/>
      <w:r w:rsidRPr="00A7458D">
        <w:t xml:space="preserve"> </w:t>
      </w:r>
      <w:proofErr w:type="spellStart"/>
      <w:r w:rsidRPr="00A7458D">
        <w:t>του</w:t>
      </w:r>
      <w:proofErr w:type="spellEnd"/>
      <w:r w:rsidRPr="00A7458D">
        <w:t xml:space="preserve"> </w:t>
      </w:r>
      <w:proofErr w:type="spellStart"/>
      <w:r w:rsidRPr="00A7458D">
        <w:t>Πολίτη</w:t>
      </w:r>
      <w:proofErr w:type="spellEnd"/>
      <w:r w:rsidRPr="00A7458D">
        <w:t xml:space="preserve">, (2015), </w:t>
      </w:r>
      <w:proofErr w:type="spellStart"/>
      <w:r w:rsidRPr="00A7458D">
        <w:t>Οδηγός</w:t>
      </w:r>
      <w:proofErr w:type="spellEnd"/>
      <w:r w:rsidRPr="00A7458D">
        <w:t xml:space="preserve"> </w:t>
      </w:r>
      <w:proofErr w:type="spellStart"/>
      <w:r w:rsidRPr="00A7458D">
        <w:t>γι</w:t>
      </w:r>
      <w:proofErr w:type="spellEnd"/>
      <w:r w:rsidRPr="00A7458D">
        <w:t xml:space="preserve">α </w:t>
      </w:r>
      <w:proofErr w:type="spellStart"/>
      <w:r w:rsidRPr="00A7458D">
        <w:t>ευάλωτες</w:t>
      </w:r>
      <w:proofErr w:type="spellEnd"/>
      <w:r w:rsidRPr="00A7458D">
        <w:t xml:space="preserve"> </w:t>
      </w:r>
      <w:proofErr w:type="spellStart"/>
      <w:r w:rsidRPr="00A7458D">
        <w:t>ομάδες</w:t>
      </w:r>
      <w:proofErr w:type="spellEnd"/>
      <w:r w:rsidRPr="00A7458D">
        <w:t xml:space="preserve">. </w:t>
      </w:r>
      <w:proofErr w:type="spellStart"/>
      <w:r w:rsidRPr="00A7458D">
        <w:t>Οδηγός</w:t>
      </w:r>
      <w:proofErr w:type="spellEnd"/>
      <w:r w:rsidRPr="00A7458D">
        <w:t xml:space="preserve"> </w:t>
      </w:r>
      <w:proofErr w:type="spellStart"/>
      <w:r w:rsidRPr="00A7458D">
        <w:t>δικ</w:t>
      </w:r>
      <w:proofErr w:type="spellEnd"/>
      <w:r w:rsidRPr="00A7458D">
        <w:t>αιωμάτων και πα</w:t>
      </w:r>
      <w:proofErr w:type="spellStart"/>
      <w:r w:rsidRPr="00A7458D">
        <w:t>ροχών</w:t>
      </w:r>
      <w:proofErr w:type="spellEnd"/>
      <w:r w:rsidRPr="00A7458D">
        <w:t xml:space="preserve"> </w:t>
      </w:r>
      <w:proofErr w:type="spellStart"/>
      <w:r w:rsidRPr="00A7458D">
        <w:t>γι</w:t>
      </w:r>
      <w:proofErr w:type="spellEnd"/>
      <w:r w:rsidRPr="00A7458D">
        <w:t xml:space="preserve">α </w:t>
      </w:r>
      <w:proofErr w:type="spellStart"/>
      <w:r w:rsidRPr="00A7458D">
        <w:t>ευάλωτες</w:t>
      </w:r>
      <w:proofErr w:type="spellEnd"/>
      <w:r w:rsidRPr="00A7458D">
        <w:t xml:space="preserve"> </w:t>
      </w:r>
      <w:proofErr w:type="spellStart"/>
      <w:r w:rsidRPr="00A7458D">
        <w:t>ομάδες</w:t>
      </w:r>
      <w:proofErr w:type="spellEnd"/>
      <w:r w:rsidRPr="00A7458D">
        <w:t xml:space="preserve">, </w:t>
      </w:r>
      <w:proofErr w:type="spellStart"/>
      <w:r w:rsidRPr="00A7458D">
        <w:t>Αθήν</w:t>
      </w:r>
      <w:proofErr w:type="spellEnd"/>
      <w:r w:rsidRPr="00A7458D">
        <w:t>α.</w:t>
      </w:r>
    </w:p>
    <w:p w14:paraId="3A4CFDAA" w14:textId="110154CD" w:rsidR="2D2F075D" w:rsidRPr="00A7458D" w:rsidRDefault="6872BB17" w:rsidP="00A7458D">
      <w:pPr>
        <w:pStyle w:val="Sources"/>
      </w:pPr>
      <w:r w:rsidRPr="00A7458D">
        <w:t>Υπ</w:t>
      </w:r>
      <w:proofErr w:type="spellStart"/>
      <w:r w:rsidRPr="00A7458D">
        <w:t>ουργείο</w:t>
      </w:r>
      <w:proofErr w:type="spellEnd"/>
      <w:r w:rsidRPr="00A7458D">
        <w:t xml:space="preserve"> Πα</w:t>
      </w:r>
      <w:proofErr w:type="spellStart"/>
      <w:r w:rsidRPr="00A7458D">
        <w:t>ιδεί</w:t>
      </w:r>
      <w:proofErr w:type="spellEnd"/>
      <w:r w:rsidRPr="00A7458D">
        <w:t xml:space="preserve">ας και </w:t>
      </w:r>
      <w:proofErr w:type="spellStart"/>
      <w:r w:rsidRPr="00A7458D">
        <w:t>Πολιτισμού</w:t>
      </w:r>
      <w:proofErr w:type="spellEnd"/>
      <w:r w:rsidRPr="00A7458D">
        <w:t xml:space="preserve"> (2014), </w:t>
      </w:r>
      <w:proofErr w:type="spellStart"/>
      <w:r w:rsidRPr="00A7458D">
        <w:t>Εγχειρίδιο</w:t>
      </w:r>
      <w:proofErr w:type="spellEnd"/>
      <w:r w:rsidRPr="00A7458D">
        <w:t xml:space="preserve"> π</w:t>
      </w:r>
      <w:proofErr w:type="spellStart"/>
      <w:r w:rsidRPr="00A7458D">
        <w:t>ρος</w:t>
      </w:r>
      <w:proofErr w:type="spellEnd"/>
      <w:r w:rsidRPr="00A7458D">
        <w:t xml:space="preserve"> </w:t>
      </w:r>
      <w:proofErr w:type="spellStart"/>
      <w:r w:rsidRPr="00A7458D">
        <w:t>εκ</w:t>
      </w:r>
      <w:proofErr w:type="spellEnd"/>
      <w:r w:rsidRPr="00A7458D">
        <w:t xml:space="preserve">παιδευτές </w:t>
      </w:r>
      <w:proofErr w:type="spellStart"/>
      <w:r w:rsidRPr="00A7458D">
        <w:t>ενηλίκων</w:t>
      </w:r>
      <w:proofErr w:type="spellEnd"/>
      <w:r w:rsidRPr="00A7458D">
        <w:t>, Βα</w:t>
      </w:r>
      <w:proofErr w:type="spellStart"/>
      <w:r w:rsidRPr="00A7458D">
        <w:t>σικές</w:t>
      </w:r>
      <w:proofErr w:type="spellEnd"/>
      <w:r w:rsidRPr="00A7458D">
        <w:t xml:space="preserve"> α</w:t>
      </w:r>
      <w:proofErr w:type="spellStart"/>
      <w:r w:rsidRPr="00A7458D">
        <w:t>ρχές</w:t>
      </w:r>
      <w:proofErr w:type="spellEnd"/>
      <w:r w:rsidRPr="00A7458D">
        <w:t xml:space="preserve"> </w:t>
      </w:r>
      <w:proofErr w:type="spellStart"/>
      <w:r w:rsidRPr="00A7458D">
        <w:t>διδ</w:t>
      </w:r>
      <w:proofErr w:type="spellEnd"/>
      <w:r w:rsidRPr="00A7458D">
        <w:t xml:space="preserve">ασκαλίας </w:t>
      </w:r>
      <w:proofErr w:type="spellStart"/>
      <w:r w:rsidRPr="00A7458D">
        <w:t>ενηλίκων</w:t>
      </w:r>
      <w:proofErr w:type="spellEnd"/>
      <w:r w:rsidRPr="00A7458D">
        <w:t xml:space="preserve"> π</w:t>
      </w:r>
      <w:proofErr w:type="spellStart"/>
      <w:r w:rsidRPr="00A7458D">
        <w:t>ου</w:t>
      </w:r>
      <w:proofErr w:type="spellEnd"/>
      <w:r w:rsidRPr="00A7458D">
        <w:t xml:space="preserve"> α</w:t>
      </w:r>
      <w:proofErr w:type="spellStart"/>
      <w:r w:rsidRPr="00A7458D">
        <w:t>νήκουν</w:t>
      </w:r>
      <w:proofErr w:type="spellEnd"/>
      <w:r w:rsidRPr="00A7458D">
        <w:t xml:space="preserve"> </w:t>
      </w:r>
      <w:proofErr w:type="spellStart"/>
      <w:r w:rsidRPr="00A7458D">
        <w:t>σε</w:t>
      </w:r>
      <w:proofErr w:type="spellEnd"/>
      <w:r w:rsidRPr="00A7458D">
        <w:t xml:space="preserve"> </w:t>
      </w:r>
      <w:proofErr w:type="spellStart"/>
      <w:r w:rsidRPr="00A7458D">
        <w:t>ευάλωτες</w:t>
      </w:r>
      <w:proofErr w:type="spellEnd"/>
      <w:r w:rsidRPr="00A7458D">
        <w:t xml:space="preserve"> </w:t>
      </w:r>
      <w:proofErr w:type="spellStart"/>
      <w:r w:rsidRPr="00A7458D">
        <w:t>ομάδες</w:t>
      </w:r>
      <w:proofErr w:type="spellEnd"/>
      <w:r w:rsidRPr="00A7458D">
        <w:t xml:space="preserve"> π</w:t>
      </w:r>
      <w:proofErr w:type="spellStart"/>
      <w:r w:rsidRPr="00A7458D">
        <w:t>ληθυσμού</w:t>
      </w:r>
      <w:proofErr w:type="spellEnd"/>
      <w:r w:rsidRPr="00A7458D">
        <w:t>.</w:t>
      </w:r>
    </w:p>
    <w:p w14:paraId="667C4AE4" w14:textId="42AA7E71" w:rsidR="2D2F075D" w:rsidRPr="00A7458D" w:rsidRDefault="6872BB17" w:rsidP="00A7458D">
      <w:pPr>
        <w:pStyle w:val="Sources"/>
      </w:pPr>
      <w:proofErr w:type="spellStart"/>
      <w:r w:rsidRPr="00A7458D">
        <w:t>Wilczak</w:t>
      </w:r>
      <w:proofErr w:type="spellEnd"/>
      <w:r w:rsidRPr="00A7458D">
        <w:t xml:space="preserve">, G.L., </w:t>
      </w:r>
      <w:proofErr w:type="spellStart"/>
      <w:r w:rsidRPr="00A7458D">
        <w:t>Markstrom</w:t>
      </w:r>
      <w:proofErr w:type="spellEnd"/>
      <w:r w:rsidRPr="00A7458D">
        <w:t xml:space="preserve">, C.A. (1999), The Effects of Parent Education on Parental Locus of Control and Satisfaction of Incarcerated Fathers, International Journal of Offender Therapy and </w:t>
      </w:r>
      <w:proofErr w:type="spellStart"/>
      <w:r w:rsidRPr="00A7458D">
        <w:t>Comperative</w:t>
      </w:r>
      <w:proofErr w:type="spellEnd"/>
      <w:r w:rsidRPr="00A7458D">
        <w:t xml:space="preserve"> Criminology. </w:t>
      </w:r>
      <w:proofErr w:type="spellStart"/>
      <w:r w:rsidRPr="00A7458D">
        <w:t>Αν</w:t>
      </w:r>
      <w:proofErr w:type="spellEnd"/>
      <w:r w:rsidRPr="00A7458D">
        <w:t xml:space="preserve">ακτήθηκε από </w:t>
      </w:r>
      <w:hyperlink r:id="rId27">
        <w:r w:rsidRPr="00A7458D">
          <w:rPr>
            <w:rStyle w:val="Hyperlink"/>
            <w:color w:val="000000" w:themeColor="text1"/>
            <w:u w:val="none"/>
          </w:rPr>
          <w:t>https://journals.sagepub.com/doi/10.1177/0306624X99431009</w:t>
        </w:r>
      </w:hyperlink>
      <w:r w:rsidRPr="00A7458D">
        <w:t>.</w:t>
      </w:r>
    </w:p>
    <w:p w14:paraId="082C922F" w14:textId="13A4954C" w:rsidR="0008780C" w:rsidRDefault="0008780C">
      <w:pPr>
        <w:rPr>
          <w:rFonts w:ascii="Calibri" w:eastAsia="Calibri" w:hAnsi="Calibri" w:cs="Calibri"/>
          <w:color w:val="000000" w:themeColor="text1"/>
        </w:rPr>
      </w:pPr>
      <w:r>
        <w:rPr>
          <w:rFonts w:ascii="Calibri" w:eastAsia="Calibri" w:hAnsi="Calibri" w:cs="Calibri"/>
          <w:color w:val="000000" w:themeColor="text1"/>
        </w:rPr>
        <w:br w:type="page"/>
      </w:r>
    </w:p>
    <w:p w14:paraId="00091521" w14:textId="55ABC301" w:rsidR="2D2F075D" w:rsidRDefault="2D2F075D" w:rsidP="6872BB17">
      <w:pPr>
        <w:pStyle w:val="Heading1"/>
        <w:jc w:val="both"/>
        <w:rPr>
          <w:rFonts w:ascii="Calibri" w:eastAsia="Calibri" w:hAnsi="Calibri" w:cs="Calibri"/>
        </w:rPr>
      </w:pPr>
      <w:bookmarkStart w:id="36" w:name="_Toc100057349"/>
      <w:r w:rsidRPr="6872BB17">
        <w:rPr>
          <w:rFonts w:ascii="Calibri" w:eastAsia="Calibri" w:hAnsi="Calibri" w:cs="Calibri"/>
        </w:rPr>
        <w:lastRenderedPageBreak/>
        <w:t>Identification of project’s contextual framework</w:t>
      </w:r>
      <w:bookmarkEnd w:id="36"/>
      <w:r w:rsidRPr="6872BB17">
        <w:rPr>
          <w:rFonts w:ascii="Calibri" w:eastAsia="Calibri" w:hAnsi="Calibri" w:cs="Calibri"/>
        </w:rPr>
        <w:t xml:space="preserve"> </w:t>
      </w:r>
    </w:p>
    <w:p w14:paraId="6C3D6E9D" w14:textId="56EE313A" w:rsidR="2D2F075D" w:rsidRDefault="2D2F075D" w:rsidP="2D2F075D">
      <w:pPr>
        <w:pStyle w:val="MainText"/>
        <w:rPr>
          <w:rFonts w:ascii="Calibri" w:eastAsia="Times New Roman" w:hAnsi="Calibri" w:cs="Times New Roman"/>
          <w:sz w:val="24"/>
          <w:szCs w:val="24"/>
        </w:rPr>
      </w:pPr>
      <w:r w:rsidRPr="2D2F075D">
        <w:t xml:space="preserve">Based on the findings of the research activities undertaken for D2.1 “Desk Analysis Report” and D2.2 “Quantitative Analysis Report”, an “Identification of project’s contextual framework” is being presented here for D2.3 “Report / Action Plan on the developed methodology”. D2.1 provided a depiction of the four target EU-Member states’ national situation, i.e. Austria, Bulgaria, Cyprus and Greece; via thorough desk research activities and focus groups with key professionals. D2.2 established an overview of the situation from the perspectives of father prisoners, partners of incarcerated fathers and key professionals working with father prisoners. Consequently, this report on the contextual framework includes a look at the national frameworks analysed. In addition, it also gives a depiction of relevant organizational, communal, and personal conditions and challenges identified in existing literature, as well as the focus groups, surveys and interviews conducted for the NESTOR project. The focus for the national framework is on the Greek context, with the inclusion of a comparison with the other target countries. Similarly, the subchapter on the municipal framework, which is based on an e-survey conducted with public servants working in municipalities partaking in the Global Lifelong Learning Network of “Learning Cities”, focuses solely on Greece. The subchapters on the organizational and personal framework has less of a country focus, as some of the relevant activities were not conducted in Greece, namely the interview with partners of father prisoners conducted mostly in Cyprus. Other activities also included large contribution from the other target countries, i.e. the interviews and focus groups with professionals. Nonetheless, interviews with professionals indicated that the personal needs of father prisoners largely overlap across all four states. </w:t>
      </w:r>
    </w:p>
    <w:p w14:paraId="3B5F6970" w14:textId="0D47D8AE" w:rsidR="2D2F075D" w:rsidRDefault="2D2F075D" w:rsidP="2D2F075D">
      <w:pPr>
        <w:pStyle w:val="Heading2"/>
        <w:jc w:val="both"/>
        <w:rPr>
          <w:rFonts w:ascii="Calibri" w:eastAsia="Calibri" w:hAnsi="Calibri" w:cs="Calibri"/>
        </w:rPr>
      </w:pPr>
      <w:bookmarkStart w:id="37" w:name="_Toc100057350"/>
      <w:r w:rsidRPr="2D2F075D">
        <w:rPr>
          <w:rFonts w:ascii="Calibri" w:eastAsia="Calibri" w:hAnsi="Calibri" w:cs="Calibri"/>
        </w:rPr>
        <w:t>The national framework</w:t>
      </w:r>
      <w:bookmarkEnd w:id="37"/>
    </w:p>
    <w:p w14:paraId="76B707D8" w14:textId="59C5CC1E" w:rsidR="2D2F075D" w:rsidRDefault="2D2F075D" w:rsidP="2D2F075D">
      <w:pPr>
        <w:pStyle w:val="MainText"/>
        <w:rPr>
          <w:rFonts w:ascii="Calibri" w:hAnsi="Calibri"/>
          <w:sz w:val="24"/>
          <w:szCs w:val="24"/>
        </w:rPr>
      </w:pPr>
      <w:r w:rsidRPr="2D2F075D">
        <w:t>An important factor to consider in the creation and implementation of an action plan for a national network of schools for fathers in prison is the given national framework, consisting of the structural and legal conditions underpinning the national context. The D2.1 research activities showed how the national framework of parent schools for parent prisoners, and father prisoners specifically, varies largely from state to state. As such, varying degrees of institutionalization across the four EU-member states analysed were found. Before elaborating on the differences, an introduction on how institutionalization was understood and made apparent in D2.1 and, therefore, in this report, is in order. The first factor considered was the degree to which legal provisions and national policies on the topic of parental education for parent prisoners were present. Tied to this, according to D2.1, was the second factor: the existence of national organisations. The third aspect was the inclusion of non-state actors. The last aspect is the presence of international and transnational cooperation.</w:t>
      </w:r>
    </w:p>
    <w:p w14:paraId="643B8E9C" w14:textId="6099A733" w:rsidR="2D2F075D" w:rsidRDefault="2D2F075D" w:rsidP="2D2F075D">
      <w:pPr>
        <w:pStyle w:val="Heading3"/>
        <w:jc w:val="both"/>
        <w:rPr>
          <w:rFonts w:ascii="Calibri Light" w:eastAsia="Calibri Light" w:hAnsi="Calibri Light" w:cs="Calibri Light"/>
        </w:rPr>
      </w:pPr>
      <w:bookmarkStart w:id="38" w:name="_Toc100057351"/>
      <w:r w:rsidRPr="2D2F075D">
        <w:rPr>
          <w:rFonts w:ascii="Calibri Light" w:eastAsia="Calibri Light" w:hAnsi="Calibri Light" w:cs="Calibri Light"/>
        </w:rPr>
        <w:t>Legal Framework and national policies</w:t>
      </w:r>
      <w:bookmarkEnd w:id="38"/>
      <w:r w:rsidRPr="2D2F075D">
        <w:rPr>
          <w:rFonts w:ascii="Calibri Light" w:eastAsia="Calibri Light" w:hAnsi="Calibri Light" w:cs="Calibri Light"/>
        </w:rPr>
        <w:t xml:space="preserve"> </w:t>
      </w:r>
    </w:p>
    <w:p w14:paraId="38BFE425" w14:textId="704024D0" w:rsidR="2D2F075D" w:rsidRDefault="2D2F075D" w:rsidP="2D2F075D">
      <w:pPr>
        <w:spacing w:after="240" w:line="276" w:lineRule="auto"/>
        <w:jc w:val="both"/>
        <w:rPr>
          <w:rFonts w:ascii="Calibri" w:eastAsia="Calibri" w:hAnsi="Calibri" w:cs="Calibri"/>
          <w:color w:val="000000" w:themeColor="text1"/>
        </w:rPr>
      </w:pPr>
      <w:r w:rsidRPr="2D2F075D">
        <w:rPr>
          <w:rStyle w:val="MainTextChar"/>
        </w:rPr>
        <w:t xml:space="preserve">The comparatively high degree of institutionalization on the matter of parental training in Greece in relation to the other three states is apparent from the existence of a legal framework defining educational activities and actors providing said activities. To this end a national policy, namely 2018-2020 national planning for the penal system, has been put in place. It foresees activities akin to the Schools for Parents. Legislation, such as the Ministerial Decision 2357/2019 (B 237), which describes the organization of training, sports, cultural, creative time and vocational programs in Greek prisons, as well as Ministerial Decision 3062/20/07/2005, establishing Second Chance Schools and delineating the responsibilities within the ministries and state institutions. The existing legal framework includes, for example, provisions that the Ministry of Justice, Transparency and Human Right is tasked with implementing and funding local </w:t>
      </w:r>
      <w:r w:rsidRPr="2D2F075D">
        <w:rPr>
          <w:rStyle w:val="MainTextChar"/>
        </w:rPr>
        <w:lastRenderedPageBreak/>
        <w:t>activities, while the Ministry of Education, Life-long learning and Religions is funding and implementing activities under the Life-Long Learning Umbrella, which includes parental training. It should be said, that while dedicated national policies targeting parent prisoners are not equally institutionalized, national policies have already touched upon the matter. These include psychosocial support, family counselling and projects on the “Family reintegration of ex-convicted women”.</w:t>
      </w:r>
      <w:r w:rsidRPr="2D2F075D">
        <w:rPr>
          <w:rFonts w:ascii="Calibri" w:eastAsia="Calibri" w:hAnsi="Calibri" w:cs="Calibri"/>
          <w:color w:val="000000" w:themeColor="text1"/>
          <w:vertAlign w:val="superscript"/>
        </w:rPr>
        <w:t xml:space="preserve"> 1</w:t>
      </w:r>
      <w:r w:rsidRPr="2D2F075D">
        <w:rPr>
          <w:rFonts w:ascii="Calibri" w:eastAsia="Calibri" w:hAnsi="Calibri" w:cs="Calibri"/>
          <w:color w:val="000000" w:themeColor="text1"/>
        </w:rPr>
        <w:t xml:space="preserve"> </w:t>
      </w:r>
    </w:p>
    <w:p w14:paraId="73A778E7" w14:textId="3FA63D5C" w:rsidR="2D2F075D" w:rsidRDefault="2D2F075D" w:rsidP="2D2F075D">
      <w:pPr>
        <w:pStyle w:val="MainText"/>
        <w:rPr>
          <w:rFonts w:ascii="Calibri" w:hAnsi="Calibri"/>
          <w:sz w:val="24"/>
          <w:szCs w:val="24"/>
        </w:rPr>
      </w:pPr>
      <w:r w:rsidRPr="2D2F075D">
        <w:t>Similarly, D2.1 research has also shown largely institutionalized training for prisoners in Cyprus that include efforts to support parent prisoners. Research indicated that the Ministry of Education contributed to parental education for prisoners through its Adult Education Centres, while the Ministry of Justice and Public Order responsible for the Prison Department handling the prisoners and the Ministry of Health provides staff and finances. In contrast, Bulgaria and Austria lack any specific legal provisions or national policies aimed at supporting parent prisoners through dedicated support structures and education. While certain aspects of educational programmes for prisoners fall under the purview of individual ministries, national strategies and activities on the topic of parental training are missing. Instead, the legislation and policies in place in Austria and Bulgaria pertain to the provision of educational programmes to prisoners in general, without explicit mentioning of parental training. In Bulgaria, for example, the existing legislative framework for education and training of prisoners establishes that all prisoners shall have equal access to educational, training and qualification activities. It also foresees incentives for prisoners participating in such activities. Specific stipulations on parental training for prisoners are missing, thou parental training does exist in Cyprus. Most efforts usually take the shape of vocational training, language courses and school diplomas. This is not to say, that no efforts dedicated to parents in prison exist in Austria and Bulgaria. Local initiatives, often in the form of a cooperation between local prison administrations and non-governmental actors, implement efforts to make up for the lack of national actions, which leads to another difference and commonality between the four countries: the existence of dedicated organisations and the inclusion of non-state actors.</w:t>
      </w:r>
    </w:p>
    <w:p w14:paraId="68593EC7" w14:textId="50EB15E7" w:rsidR="2D2F075D" w:rsidRDefault="2D2F075D" w:rsidP="2D2F075D">
      <w:pPr>
        <w:pStyle w:val="Heading3"/>
        <w:jc w:val="both"/>
        <w:rPr>
          <w:rFonts w:ascii="Calibri Light" w:eastAsia="Calibri Light" w:hAnsi="Calibri Light" w:cs="Calibri Light"/>
        </w:rPr>
      </w:pPr>
      <w:bookmarkStart w:id="39" w:name="_Toc100057352"/>
      <w:r w:rsidRPr="2D2F075D">
        <w:rPr>
          <w:rFonts w:ascii="Calibri Light" w:eastAsia="Calibri Light" w:hAnsi="Calibri Light" w:cs="Calibri Light"/>
        </w:rPr>
        <w:t>National actors and non-state actor inclusion</w:t>
      </w:r>
      <w:bookmarkEnd w:id="39"/>
    </w:p>
    <w:p w14:paraId="556914FF" w14:textId="2AED2326" w:rsidR="2D2F075D" w:rsidRDefault="2D2F075D" w:rsidP="2D2F075D">
      <w:pPr>
        <w:pStyle w:val="MainText"/>
        <w:spacing w:line="276" w:lineRule="auto"/>
        <w:rPr>
          <w:rFonts w:ascii="Calibri" w:hAnsi="Calibri"/>
          <w:sz w:val="24"/>
          <w:szCs w:val="24"/>
        </w:rPr>
      </w:pPr>
      <w:r w:rsidRPr="2D2F075D">
        <w:t xml:space="preserve">As was the case with national legislation and policies, state funded and institutional actors on a national level with prolific activities on the topic of education for prisoners, in particular parental training for incarcerated parents, were not present in all member states. Greece has a well-established network of actors providing nation-wide education for prisoners, including training and support for parent prisoners. These are provided by EPANODOS, established by the Presidential Decree 300/2003 (A’256), the Second-Chance Schools, founded on the basis of the Ministerial Decision 3062/20/07/2005; and local Life-Long Learning efforts, based on Law 1566/1985, article 53. All three of them are funded, at least in part, by the state as they are part of the national strategy for life-long learning (Law 3879/21 (2010)). The mentioned 2018-2020 national planning for the penal system sees the planned Schools for Parents implemented through organizations such as EPANODOS, further reinforcing the importance of these actors on the matter of parental training for father prisoners. </w:t>
      </w:r>
    </w:p>
    <w:p w14:paraId="18E8B61A" w14:textId="170CCBBD" w:rsidR="2D2F075D" w:rsidRDefault="2D2F075D" w:rsidP="2D2F075D">
      <w:pPr>
        <w:pStyle w:val="MainText"/>
        <w:rPr>
          <w:rFonts w:ascii="Calibri" w:hAnsi="Calibri"/>
          <w:sz w:val="24"/>
          <w:szCs w:val="24"/>
        </w:rPr>
      </w:pPr>
      <w:r w:rsidRPr="2D2F075D">
        <w:t xml:space="preserve">This contrasts with Austria and Bulgaria, where national provisions for national actors on the issue of parental education for parent prisoners are missing. National actors implementing education activities for prisoners do exist. Nonetheless, parental training activities have yet to be implemented nationally. Rather, both countries rely on local actors implementing the necessary programs for prisoners, but more on this later. Nonetheless, limited national activities have taken place on this matter. As such, the </w:t>
      </w:r>
      <w:r w:rsidRPr="2D2F075D">
        <w:lastRenderedPageBreak/>
        <w:t>Austrian Focus Group in D2.1 has revealed that the Austrian Ministry of Justice is currently undertaking efforts on the matter of parental education, cooperating with other existing programs internationally and undertaking data-collection efforts, although no interviewed professionals could not recall any changes to have taken place within their prison. A middle ground to the well-institutionalized Greek provision of parental training for incarcerated parents and the largely local cooperation between state and non-state actors in Austria and Bulgaria is Cyprus. Like Greece, Cyprus has put parenting training for parent prisoners on its national agenda. Necessary steps to facilitate parenting training have thus been implemented in its prison. National actors are also present. Yet, the situation of parental training in prisons differs in Cyprus, as the training is provided through external experts, instead of dedicated prison staff or state institutions. Parental training is therefore based on a nationally framed cooperation between the prison and external non-state actors. This becomes more apparent, considering the involvement of KENTHEA, a non-state actor, in the establishment of the parental classes in prison. On the state side, the Ministry of Justice is mainly responsible for education in prisons, as per Prison (General) Regulations of 1997 issued under the Prison Laws. In addition, the Ministry of Education offers formal training to prisoners, taking mainly the shape of familiar vocational training and school diplomas.</w:t>
      </w:r>
    </w:p>
    <w:p w14:paraId="5368714F" w14:textId="4388F1F4" w:rsidR="2D2F075D" w:rsidRDefault="2D2F075D" w:rsidP="2D2F075D">
      <w:pPr>
        <w:pStyle w:val="MainText"/>
        <w:rPr>
          <w:rFonts w:ascii="Calibri" w:hAnsi="Calibri"/>
          <w:sz w:val="24"/>
          <w:szCs w:val="24"/>
        </w:rPr>
      </w:pPr>
      <w:r w:rsidRPr="2D2F075D">
        <w:t xml:space="preserve">Tied to the existence of national provisions and state-funded/initiated actors providing education is the inclusion of non-state actors. As has been hinted above, parental education for incarcerated parents is largely provided by various state-actors or state-supervised actors, namely EPANODOS and Second Chance Schools, in Greece. As Austria and Bulgaria mostly lack such efforts on national level, various cooperative activities between local prisons and non-governmental organizations were formed to fill the gap. In Austria, these examples do not focus on teaching parent prisoners’ parental skills, but on helping parent prisoners maintain family ties, via child-friendly visitation possibilities, story-telling sessions, and better visiting hours. The Bulgarian example in </w:t>
      </w:r>
      <w:proofErr w:type="spellStart"/>
      <w:r w:rsidRPr="2D2F075D">
        <w:t>Burgas</w:t>
      </w:r>
      <w:proofErr w:type="spellEnd"/>
      <w:r w:rsidRPr="2D2F075D">
        <w:t xml:space="preserve">’ prisons included family consulting for prisoners, constituting more direct support of parental skills of prisoners. Cyprus, again, uses a hybrid form, as the existing national framework uses external staff. Therefore, while a stronger presence of non-state actors is not per se indicative of the degree of institutionalization, non-state actor involvement in Austria and Bulgaria served to mitigate the lack of state efforts. Parental training activities have to, therefore, conform to national legislation and adapt to national policies, while taking into account and cooperate with the existing network of actors. </w:t>
      </w:r>
    </w:p>
    <w:p w14:paraId="1E9D17AA" w14:textId="339D451B" w:rsidR="2D2F075D" w:rsidRDefault="2D2F075D" w:rsidP="2D2F075D">
      <w:pPr>
        <w:pStyle w:val="Heading3"/>
        <w:jc w:val="both"/>
        <w:rPr>
          <w:rFonts w:ascii="Calibri Light" w:eastAsia="Calibri Light" w:hAnsi="Calibri Light" w:cs="Calibri Light"/>
        </w:rPr>
      </w:pPr>
      <w:bookmarkStart w:id="40" w:name="_Toc100057353"/>
      <w:r w:rsidRPr="2D2F075D">
        <w:rPr>
          <w:rFonts w:ascii="Calibri Light" w:eastAsia="Calibri Light" w:hAnsi="Calibri Light" w:cs="Calibri Light"/>
        </w:rPr>
        <w:t>Inter- and Transnational Cooperation</w:t>
      </w:r>
      <w:bookmarkEnd w:id="40"/>
    </w:p>
    <w:p w14:paraId="3D12C48B" w14:textId="057D4DB0" w:rsidR="2D2F075D" w:rsidRDefault="2D2F075D" w:rsidP="2D2F075D">
      <w:pPr>
        <w:pStyle w:val="MainText"/>
        <w:rPr>
          <w:rFonts w:ascii="Calibri" w:hAnsi="Calibri"/>
          <w:sz w:val="24"/>
          <w:szCs w:val="24"/>
        </w:rPr>
      </w:pPr>
      <w:r w:rsidRPr="2D2F075D">
        <w:t>Lastly, all countries analysed were partaking in international and trans-national knowledge transfer on the matter or parental training for prisoner. For Greece, an example included in D2.1 is the Daphne EU framework funded “Raising a child from prison” targeting imprisoned mothers and their children. Likewise, examples of such transnational &amp; international activities were present in Austria, Bulgaria, and Cyprus. The “Child &amp; Space Association” in Bulgaria resulted from a Franco-Bulgarian training project. It was fundamental in implementing the Papa Plus Project, which constitutes a notable Bulgarian effort on the matter of parental education for father prisoners. The activities of the Austrian Ministry of Justice to scope out the options to implement parental training for prisoners included cooperation with existing efforts in other EU member states, such as Germany. The Nestor project also constitutes an effort from four EU-member states to implement a national network of schools for parents in Greek prisons.</w:t>
      </w:r>
    </w:p>
    <w:p w14:paraId="46095C35" w14:textId="4DF7C111" w:rsidR="2D2F075D" w:rsidRDefault="2D2F075D" w:rsidP="2D2F075D">
      <w:pPr>
        <w:pStyle w:val="Heading3"/>
        <w:jc w:val="both"/>
        <w:rPr>
          <w:rFonts w:ascii="Calibri Light" w:eastAsia="Calibri Light" w:hAnsi="Calibri Light" w:cs="Calibri Light"/>
        </w:rPr>
      </w:pPr>
      <w:bookmarkStart w:id="41" w:name="_Toc100057354"/>
      <w:r w:rsidRPr="2D2F075D">
        <w:rPr>
          <w:rFonts w:ascii="Calibri Light" w:eastAsia="Calibri Light" w:hAnsi="Calibri Light" w:cs="Calibri Light"/>
        </w:rPr>
        <w:lastRenderedPageBreak/>
        <w:t>The given national framework</w:t>
      </w:r>
      <w:bookmarkEnd w:id="41"/>
    </w:p>
    <w:p w14:paraId="3FC65A3E" w14:textId="10D50EDF" w:rsidR="2D2F075D" w:rsidRDefault="2D2F075D" w:rsidP="2D2F075D">
      <w:pPr>
        <w:pStyle w:val="MainText"/>
        <w:rPr>
          <w:rFonts w:ascii="Calibri" w:hAnsi="Calibri"/>
          <w:sz w:val="24"/>
          <w:szCs w:val="24"/>
        </w:rPr>
      </w:pPr>
      <w:r w:rsidRPr="2D2F075D">
        <w:t>To summarize, the existing national frameworks for the implementation of parental training in the four target EU-member states differ. Among those, Greece showed a comparatively high degree of institutionalization on the matter of parental training for parent prisoners. It had existing legal provisions and national policies, defining responsibilities and parental training activities. Similarly, Greece had two national state-funded actors, EPANODOS and Second Chance Schools responsible for the implementation of parental training activities in addition to local efforts in prisons. The resulting existence of national actors and activities also defines the inclusion of non-state actors on this matter, as they only take a subsidiary role supporting state actors and activities. In contrast, national efforts and dedicated state-actors are lacking in Austria and Bulgaria, which in turn has provided local actors with incentives to fill the existing gap of parental training possibilities supporting local cooperation between prisons and non-state actors. Cyprus, on the other hand, undertakes national efforts by contracting external professionals and actors to implement parental training classes in its prison. Inter- and trans-national cooperation, especially with other EU-member-states, are present in all four countries.</w:t>
      </w:r>
    </w:p>
    <w:p w14:paraId="66917521" w14:textId="0ACC5E47" w:rsidR="2D2F075D" w:rsidRDefault="2D2F075D" w:rsidP="2D2F075D">
      <w:pPr>
        <w:pStyle w:val="Heading2"/>
        <w:jc w:val="both"/>
        <w:rPr>
          <w:rFonts w:ascii="Calibri" w:eastAsia="Calibri" w:hAnsi="Calibri" w:cs="Calibri"/>
        </w:rPr>
      </w:pPr>
      <w:bookmarkStart w:id="42" w:name="_Toc100057355"/>
      <w:r w:rsidRPr="2D2F075D">
        <w:rPr>
          <w:rFonts w:ascii="Calibri" w:eastAsia="Calibri" w:hAnsi="Calibri" w:cs="Calibri"/>
        </w:rPr>
        <w:t>The organizational framework</w:t>
      </w:r>
      <w:bookmarkEnd w:id="42"/>
    </w:p>
    <w:p w14:paraId="73480DAD" w14:textId="4F220C00" w:rsidR="2D2F075D" w:rsidRDefault="2D2F075D" w:rsidP="2D2F075D">
      <w:pPr>
        <w:pStyle w:val="MainText"/>
        <w:rPr>
          <w:rFonts w:ascii="Calibri" w:hAnsi="Calibri"/>
          <w:sz w:val="24"/>
          <w:szCs w:val="24"/>
        </w:rPr>
      </w:pPr>
      <w:r w:rsidRPr="2D2F075D">
        <w:t>Besides the national framework under which NESTOR activities take place, the organizational context is to be considered. Just as the national situation dictates the legal setting under which parental training in prison will be implemented, as well as what actors, policies and programmes are currently active nation-wide, the organizational context sets the local stage for planned activities. As the implementation level of parental training for parent prisoners are individual prisons, the organizational context relates to them. It covers the problems faced within the prisons, i.e. the challenges faced by prison administration, prison staff and external experts working with prisons. Previous NESTOR research activities have identified 4 types of contextual factors that will be addressed below. The first one being the lack of resources found throughout prisons. The second one being the need for all parties involved to be willing to cooperate. The third one is the heterogeneity of the prison population. The fourth one, while not focused on individual prisons, still relates to the differences in prisons organizational structure and function. A number of considerations falling under the general conditions of incarcerations are an additional fifth addition.</w:t>
      </w:r>
    </w:p>
    <w:p w14:paraId="1795D82B" w14:textId="79A9EF2E" w:rsidR="2D2F075D" w:rsidRDefault="2D2F075D" w:rsidP="2D2F075D">
      <w:pPr>
        <w:pStyle w:val="MainText"/>
        <w:rPr>
          <w:rFonts w:ascii="Calibri" w:hAnsi="Calibri"/>
          <w:sz w:val="24"/>
          <w:szCs w:val="24"/>
        </w:rPr>
      </w:pPr>
      <w:r w:rsidRPr="2D2F075D">
        <w:t>A point regarding the organizational framework that deserves to be mentioned, is the differences between prisons. Nestor research has indicated that prisons differ on various aspects. The previous reports mention that different prison types come with different organizational setting and obstacles. Interviews with professionals have also shed light on how the conditions vary between prisons. Differences between them largely related to the function each prison serves. These functions can differ in regard to target population, i.e. whether it serves youth detention facility, a specialized facility for women, and so on, the expected length of stay, as well as the punitive and restorative measures undertaken by the prison. The research activities in D2.1 and D2.2 have not yielded an exhaustive list of the differences, instead highlighting the ones to be considered when establishing parental training.</w:t>
      </w:r>
    </w:p>
    <w:p w14:paraId="5637125F" w14:textId="4B73B88E" w:rsidR="2D2F075D" w:rsidRDefault="2D2F075D" w:rsidP="2D2F075D">
      <w:pPr>
        <w:pStyle w:val="Heading3"/>
        <w:jc w:val="both"/>
        <w:rPr>
          <w:rFonts w:ascii="Calibri Light" w:eastAsia="Calibri Light" w:hAnsi="Calibri Light" w:cs="Calibri Light"/>
        </w:rPr>
      </w:pPr>
      <w:bookmarkStart w:id="43" w:name="_Toc100057356"/>
      <w:r w:rsidRPr="2D2F075D">
        <w:rPr>
          <w:rFonts w:ascii="Calibri Light" w:eastAsia="Calibri Light" w:hAnsi="Calibri Light" w:cs="Calibri Light"/>
        </w:rPr>
        <w:t>Lacking infrastructure and resources</w:t>
      </w:r>
      <w:bookmarkEnd w:id="43"/>
    </w:p>
    <w:p w14:paraId="2D36EE1D" w14:textId="5B43EC7E" w:rsidR="2D2F075D" w:rsidRDefault="2D2F075D" w:rsidP="2D2F075D">
      <w:pPr>
        <w:pStyle w:val="MainText"/>
        <w:rPr>
          <w:rFonts w:ascii="Calibri" w:hAnsi="Calibri"/>
          <w:sz w:val="24"/>
          <w:szCs w:val="24"/>
        </w:rPr>
      </w:pPr>
      <w:r w:rsidRPr="2D2F075D">
        <w:t xml:space="preserve">A salient issue stretching across participating member states and professions as the interviews indicated was the problem of resources. This lack of resources covers multiple facets of prison work. On the one hand, it was made apparent that in some prisons general infrastructure is lacking. Participants have reported some prisons having a limited number of multi-purpose rooms used by different professionals </w:t>
      </w:r>
      <w:r w:rsidRPr="2D2F075D">
        <w:lastRenderedPageBreak/>
        <w:t xml:space="preserve">alike. In such cases, groups and classes can only be held on rare occasions. Similarly, reports have been made about old computers and bad internet connections, something that affects the access to internet as a communication and education tool. This also applies to equipment and facilities for sports and other past time activities, such as arts and crafts. On the other hand, the COVID-19 pandemic has placed temporary restrictions on the use of infrastructure, even where adequate facilities would be present. </w:t>
      </w:r>
    </w:p>
    <w:p w14:paraId="5F5A195B" w14:textId="40FB5880" w:rsidR="2D2F075D" w:rsidRDefault="2D2F075D" w:rsidP="2D2F075D">
      <w:pPr>
        <w:pStyle w:val="MainText"/>
        <w:rPr>
          <w:rFonts w:ascii="Calibri" w:hAnsi="Calibri"/>
          <w:sz w:val="24"/>
          <w:szCs w:val="24"/>
        </w:rPr>
      </w:pPr>
      <w:r w:rsidRPr="2D2F075D">
        <w:t>Another point to consider, is that prisons often do not have the necessary support infrastructure to adequately meet the needs of father prisoners. The consensus was that incarcerated person, especially parents, are in need of support. Many prisoners have spent a troubled life, often having experienced personal difficulties and unstable family ties. To aid their successful re-integration, as well as help them meet their role as father and partner, dedicated support structures need to be in place. The type therefore and the frequency with which they are implemented can vary, just as the needs of prisoners. Prisons often provide support in the shape of vocational training, chances to attain school diplomas, as well as medical care. All of which are important. Vocational training especially has been regarded as an invaluable way to help prisoners re-integrate, as a stable job has been seen as a fundamental part to reduce recidivism by participants. While psycho-social support and counselling seem to also be more widely implemented, there have been problems reported. For example, Austrian social workers have highlighted that the ratio of social worker to prisoners is too low, with one social worker having to sometimes handle over one hundred cases in some prisons. So even when relevant structures are in place, they might not be able to effectively handle the number of prisoners. Other support structures, such as the Second Chance Schools in Greece, are not present in all facilities. This was also the case for dedicated support for parent prisoners, especially father prisoners, in other countries. Here, the situation in Austrian and Bulgarian prisons can serve as an example, as specialized activities on this matter are missing in many prisons. Interviews have indicated that where dedicated support structures are missing, other professionals, such as social workers, might try make up for it. As such, social workers have reported to provide family counselling and support in Austria. This ranges from help in applying to special visitation privileges and child support payments, to getting additional phone time with family members. Nonetheless, inadequate support infrastructure can adversely affect prisoners and their family – something that should be considered.</w:t>
      </w:r>
    </w:p>
    <w:p w14:paraId="051843D7" w14:textId="33C94105" w:rsidR="2D2F075D" w:rsidRDefault="2D2F075D" w:rsidP="2D2F075D">
      <w:pPr>
        <w:pStyle w:val="MainText"/>
        <w:rPr>
          <w:rFonts w:ascii="Calibri" w:hAnsi="Calibri"/>
          <w:sz w:val="24"/>
          <w:szCs w:val="24"/>
        </w:rPr>
      </w:pPr>
      <w:r w:rsidRPr="2D2F075D">
        <w:t xml:space="preserve">Tied to the lack of support infrastructure was the lack of sufficient staff. While not always explicit, the issue of staff has been often brought up by various professions commenting on their work with individual prisoners. Some support structures implemented in a prison do not have enough staff to adequately help all prisoners. The availability of staff also influences the implementation of activities. Respondents have, for example, argued that activities of any sorts require sufficient prison officers. Without the necessary officers, prisoners cannot be led to the training venue. Even when sufficient staff is present, staff levels might shift temporarily. When talking about the lack of holiday activities for families and special holiday visitations in Austrian prison, respondent pointed to the fact that during holiday season a lot of prison staff is on leave. Likewise, extended visitation times or more open forms of visitation would require more staff. Implementing special holiday celebrations and visitations would, therefor, not be feasible given the reduced staff levels. The lack of staff, as indicated, extends also to other groups besides prison officers. </w:t>
      </w:r>
    </w:p>
    <w:p w14:paraId="65827D2A" w14:textId="53C65A0D" w:rsidR="2D2F075D" w:rsidRDefault="2D2F075D" w:rsidP="2D2F075D">
      <w:pPr>
        <w:pStyle w:val="MainText"/>
        <w:rPr>
          <w:rFonts w:ascii="Calibri" w:hAnsi="Calibri"/>
          <w:sz w:val="24"/>
          <w:szCs w:val="24"/>
        </w:rPr>
      </w:pPr>
      <w:r w:rsidRPr="2D2F075D">
        <w:t xml:space="preserve">An additional notable gap in the prison infrastructure was in the area of communication and visitation options for prisoners. With the limitations imposed by the COVID19 pandemic, prisons have widely implemented online calls and video chats as a communication tool for prisoners and their families. These were meant to make up for the limits to or lack of visitations. They, nonetheless, also gave rise to new </w:t>
      </w:r>
      <w:r w:rsidRPr="2D2F075D">
        <w:lastRenderedPageBreak/>
        <w:t xml:space="preserve">and/or put a spotlight on existing problems. Spotty internet-connections, lack of computers and relevant licences have been identified by participants. One Greek participant shared that in one prison only one skype licence was available. Considering that a Greek prison on average houses 600-700 inmates, this becomes a noticeable bottleneck. These problems all serve as obstacles for parent prisoners to effectively maintain regular contact with their family. Furthermore, facilities for visitations seem to be lacking. In this regard, the need for child-friendly visitation opportunities have been noted. Visitations, participants have argued, can be very stressful. The reasons for these are plenty. For one, it is the safety precautions in place during visitation, such as registration procedures and waiting times. Additionally, the conditions of visitations can be sub-optimal: Some have barriers between visitors and inmates in place. Visitation rooms can also be crowded and noisy, making the interaction between family members strenuous. Furthermore, waiting and visitation rooms might not have reading material or toys which could help children play and/or read together with their parents. Consequently, the lack of proper visitation facilities, such as child-friendly visitation rooms inside or outside of prison, was often regarded as an issue by participants. </w:t>
      </w:r>
    </w:p>
    <w:p w14:paraId="56D753F4" w14:textId="0AAC0BE8" w:rsidR="2D2F075D" w:rsidRDefault="2D2F075D" w:rsidP="2D2F075D">
      <w:pPr>
        <w:pStyle w:val="Heading3"/>
        <w:jc w:val="both"/>
        <w:rPr>
          <w:rFonts w:ascii="Calibri Light" w:eastAsia="Calibri Light" w:hAnsi="Calibri Light" w:cs="Calibri Light"/>
        </w:rPr>
      </w:pPr>
      <w:bookmarkStart w:id="44" w:name="_Toc100057357"/>
      <w:r w:rsidRPr="2D2F075D">
        <w:rPr>
          <w:rFonts w:ascii="Calibri Light" w:eastAsia="Calibri Light" w:hAnsi="Calibri Light" w:cs="Calibri Light"/>
        </w:rPr>
        <w:t>Willingness to cooperate (administration, as well as staff)</w:t>
      </w:r>
      <w:bookmarkEnd w:id="44"/>
    </w:p>
    <w:p w14:paraId="0498AFCB" w14:textId="0BEDAFFF" w:rsidR="2D2F075D" w:rsidRDefault="2D2F075D" w:rsidP="2D2F075D">
      <w:pPr>
        <w:pStyle w:val="MainText"/>
        <w:rPr>
          <w:rFonts w:ascii="Calibri" w:hAnsi="Calibri"/>
          <w:sz w:val="24"/>
          <w:szCs w:val="24"/>
        </w:rPr>
      </w:pPr>
      <w:r w:rsidRPr="2D2F075D">
        <w:t>Interviews and Focus Groups alike across the four member states reinforced the need for all parties involved to be willing to cooperate. This does not only include parent prisoners but extends to a prison’s administration and staff. As participants have pointed out, relevant activities to support and further parenting are a complex undertaking requiring resources and dedicated staff, especially when the former is lacking. This is more so true, when nationally mandated activities are absent or insufficient, as was the case for Austria and Bulgaria. Nonetheless, cooperation is not always a given.</w:t>
      </w:r>
    </w:p>
    <w:p w14:paraId="3289DD26" w14:textId="7894BF02" w:rsidR="2D2F075D" w:rsidRDefault="2D2F075D" w:rsidP="2D2F075D">
      <w:pPr>
        <w:pStyle w:val="MainText"/>
        <w:rPr>
          <w:rFonts w:ascii="Calibri" w:hAnsi="Calibri"/>
          <w:sz w:val="24"/>
          <w:szCs w:val="24"/>
        </w:rPr>
      </w:pPr>
      <w:r w:rsidRPr="2D2F075D">
        <w:t xml:space="preserve">A cooperative prison administration is the baseline for many activities. Participants in Austria, for example, pointed out how invaluable an administration willing to work together with social services is, as nationally mandated activities are sparse. For example, a prison’s head of social services was only able to bring in trainees to further help provide prisoners after the prison administrations’ go-ahead, helping to combat the lack of staff. Negative examples of dysfunctional cooperation between prison administrators and professionals seeking to implement additional support structures were also present, as participants have noted occasional resistance when seeking to organize support for some prisoners. Another issue noted was the untransparent decision-making process of administrators when deciding on programmes. A reason for this, as was argued during the focus groups, is likely to be the existing workload of prison administrators, who are not willing or able to commit further time and resources, especially when the requesting parties have little to no standing and influence. In addition, they work under numerous constraints that must be considered. The most frequently encountered during Nestor research were the need to ensure the safety of all parties, such as staff and prisoner, and the need to account for the limited resources available. This is made worse by this decision-making process, as criteria for what actions are implemented are unknown or subjective, allowing overburdened and under-resourced prison administrations much leeway and leave little room for recourse for organizations seeking to implement activities. Without the permission of prison administration, local initiatives are impossible. Whether it is the use of prison facilities, the setting up of groups within prison, the provision of necessary staff; they all require the go-ahead of local prison administrations. </w:t>
      </w:r>
    </w:p>
    <w:p w14:paraId="6FDC9C93" w14:textId="1BB6FBDE" w:rsidR="2D2F075D" w:rsidRDefault="2D2F075D" w:rsidP="2D2F075D">
      <w:pPr>
        <w:pStyle w:val="MainText"/>
        <w:rPr>
          <w:rFonts w:ascii="Calibri" w:hAnsi="Calibri"/>
          <w:sz w:val="24"/>
          <w:szCs w:val="24"/>
        </w:rPr>
      </w:pPr>
      <w:r w:rsidRPr="2D2F075D">
        <w:t xml:space="preserve">Prison staff, in particular prison officers, have also been deemed as an important factor to consider. Their importance derives from a few factors. Prison staff is usually responsible for the security of all parties </w:t>
      </w:r>
      <w:r w:rsidRPr="2D2F075D">
        <w:lastRenderedPageBreak/>
        <w:t>involved. Their cooperation is thus required to keep up safety provisions during activities. Additionally, they might be more aware of prisoners’ current condition than external professionals. For example, a psychologist working at the prison in Cyprus retold the story of how a prisoner was in an active psychotic break while the psychologist was about to prepare for his class. The prison officers, aware of this, failed to communicate this. As professionals rely on the information of prison officers, communication with prison staff about the prisoners is prudent. Prison staff is also often involved in ensuring access to prison facilities, amenities, and privileges. Here, interviews have highlighted how prison staff sometimes is not willing to uphold existing rules. While this does not seem to be a widely occurring issues, incidents where prison staff were unwilling to comply with existing guidelines and regulations have been mentioned. Two examples of this were pointed out for Bulgaria, where Prison staff was misappropriating computers meant for prisoners for their own use, as well as taking away the right of prisoners to make phone calls and turning it into a privilege. Professionals have noted that prison staff occasionally does not differentiate between right and privileges, as well as the rights’ of prisoners and the rights’ of their family members. Therefore, Prison staff should not only be motivated to participate in a project or the implementation of activities, but to generally cooperate with and uphold existing agreements and rules where needed.</w:t>
      </w:r>
    </w:p>
    <w:p w14:paraId="427FBCF8" w14:textId="52096B01" w:rsidR="2D2F075D" w:rsidRDefault="2D2F075D" w:rsidP="2D2F075D">
      <w:pPr>
        <w:pStyle w:val="MainText"/>
        <w:rPr>
          <w:rFonts w:ascii="Calibri" w:hAnsi="Calibri"/>
          <w:sz w:val="24"/>
          <w:szCs w:val="24"/>
        </w:rPr>
      </w:pPr>
      <w:r w:rsidRPr="2D2F075D">
        <w:t xml:space="preserve">Lastly, external actors also need to be willing to cooperate. Interviews and focus groups have indicated that external actors rarely outright refuse to cooperate, given that enough resources are made available. Examples of various obstacles to successful cooperation with external partners have been mentioned, nonetheless. For one, different actor groups take different views on the topic of parenting by parent prisoners, especially in cases where parent prisoners have had a history of domestic violence or sexual abuse targeting family members or minors. External actors focusing on domestic violence, such as women’s shelters, or the well-being of minors, such as child welfare services, have voiced concerns and hesitations. Participants from child welfare institutions have mentioned the need to safeguard a child’s interest and, if needed, curtail visitation and contacting rights or parent prisoners. Therefore, programs for parent prisoners must consider the family history. A second related obstacle has been the perceived hesitance of external actors to cooperate with father prisoners, regardless of their family history. Austrian social workers have mentioned that accompanied visitations involving external </w:t>
      </w:r>
      <w:proofErr w:type="spellStart"/>
      <w:r w:rsidRPr="2D2F075D">
        <w:t>actors</w:t>
      </w:r>
      <w:proofErr w:type="spellEnd"/>
      <w:r w:rsidRPr="2D2F075D">
        <w:t xml:space="preserve">, such as child welfare services, are seemingly more difficult to be organized for male prisoners. The conclusion presented by the interviewees, was that existing gender norms and roles influence these choices. As such, meetings and activities for mother prisoners, who are perceived to be better at child-rearing than fathers, were more easily organized. This gender dynamic could be observed throughout research activities, as the role of the mother is more frequently accounted for, than the role of the father. </w:t>
      </w:r>
    </w:p>
    <w:p w14:paraId="3265E2A8" w14:textId="65127FA9" w:rsidR="2D2F075D" w:rsidRDefault="2D2F075D" w:rsidP="2D2F075D">
      <w:pPr>
        <w:pStyle w:val="Heading3"/>
        <w:jc w:val="both"/>
        <w:rPr>
          <w:rFonts w:ascii="Calibri Light" w:eastAsia="Calibri Light" w:hAnsi="Calibri Light" w:cs="Calibri Light"/>
        </w:rPr>
      </w:pPr>
      <w:bookmarkStart w:id="45" w:name="_Toc100057358"/>
      <w:r w:rsidRPr="2D2F075D">
        <w:rPr>
          <w:rFonts w:ascii="Calibri Light" w:eastAsia="Calibri Light" w:hAnsi="Calibri Light" w:cs="Calibri Light"/>
        </w:rPr>
        <w:t>Heterogeneity of prison population</w:t>
      </w:r>
      <w:bookmarkEnd w:id="45"/>
    </w:p>
    <w:p w14:paraId="7DF417AC" w14:textId="067A3A4E" w:rsidR="2D2F075D" w:rsidRDefault="2D2F075D" w:rsidP="2D2F075D">
      <w:pPr>
        <w:pStyle w:val="MainText"/>
        <w:rPr>
          <w:rFonts w:ascii="Calibri" w:hAnsi="Calibri"/>
          <w:sz w:val="24"/>
          <w:szCs w:val="24"/>
        </w:rPr>
      </w:pPr>
      <w:r w:rsidRPr="2D2F075D">
        <w:t xml:space="preserve">While needs and challenges of individual prisoners to be considered in the implementation of parental schools for father prisoners are addressed in more detail later, it should be noted that the totality of all the individual situations also brings forth organizational challenges and considerations. These can vary between prisons. The individual situations that define the organizational setting are contingent on the background of the prisoners, this includes, amongst others, their family history, their experience with violence, their financial situation, their physical and mental health, as well as their migration history. The last one being highlighted particularly often, as the increased mobility of citizens and the transnationality of crime has led to a rise of inmates originating from abroad. They in turn are bringing their own values, language proficiencies and organisational challenges. The weight of each of these challenges in various </w:t>
      </w:r>
      <w:r w:rsidRPr="2D2F075D">
        <w:lastRenderedPageBreak/>
        <w:t>prisons is contingent on a number of factors influencing the make-up of a prison. An aspect important to the demographical characteristics of a prison population can be the prison’s jurisdiction, as in which type of crime it covers and what geographical area it is responsible for as this has been reported to influence the make-up of a prison’s population. An example of a problem that ties in with the demographic make-up and was commonly brought up during the research activities was language barriers. Some inmates might not be able to read, write and speak the national language. Furthermore, other noteworthy differences can be found in the gender distribution, as some prisons house male and female prisoners, while others only have male or female inmates. Differences in age have also been noted, as some prisons serve as detention or prison facilities for the youth. Prisons with a more heterogenous population might require more flexibility regarding course material and language, for example.</w:t>
      </w:r>
    </w:p>
    <w:p w14:paraId="484C8F4B" w14:textId="46D7AE7C" w:rsidR="2D2F075D" w:rsidRDefault="2D2F075D" w:rsidP="2D2F075D">
      <w:pPr>
        <w:pStyle w:val="Heading3"/>
        <w:jc w:val="both"/>
        <w:rPr>
          <w:rFonts w:ascii="Calibri Light" w:eastAsia="Calibri Light" w:hAnsi="Calibri Light" w:cs="Calibri Light"/>
        </w:rPr>
      </w:pPr>
      <w:bookmarkStart w:id="46" w:name="_Toc100057359"/>
      <w:r w:rsidRPr="2D2F075D">
        <w:rPr>
          <w:rFonts w:ascii="Calibri Light" w:eastAsia="Calibri Light" w:hAnsi="Calibri Light" w:cs="Calibri Light"/>
        </w:rPr>
        <w:t>The duration of prison-stay</w:t>
      </w:r>
      <w:bookmarkEnd w:id="46"/>
    </w:p>
    <w:p w14:paraId="4DF1D02C" w14:textId="7A733FAF" w:rsidR="2D2F075D" w:rsidRDefault="2D2F075D" w:rsidP="2D2F075D">
      <w:pPr>
        <w:pStyle w:val="MainText"/>
        <w:rPr>
          <w:rFonts w:ascii="Calibri" w:hAnsi="Calibri"/>
          <w:sz w:val="24"/>
          <w:szCs w:val="24"/>
        </w:rPr>
      </w:pPr>
      <w:r w:rsidRPr="2D2F075D">
        <w:t>NESTOR activities have resulted in plenty of information related to the length of stay. The average length of stay in a prison is contingent on its intended function and is an important contextual factor to consider due to multiple reasons. Firstly, focus group participants and interviewees working in prisons stressed the importance of trust when working with prisoners, especially when a sensitive topic such as family is to be addressed. Time was often presented as a requirement to gain trust, as it would allow prisoners and professionals to become familiar and build rapport. It was pointed out how father prisoners find themselves sometimes unwilling to share their problems, until trust has been established. This might become even more of an issue in cases where father prisoners have had a troubled relationship with their family members. This would make it difficult for professionals to address existing issues, as participants might not open up. Additionally, educational programmes require trust and a stable environment in which participants regularly can attend classes as it would allow for continuity. So, in addition to hindering a relationship of trust, course materials would be difficult to teach. While the possibility of establishing modular courses in the context of parental training has been discussed in a focus group, participants largely agreed that shorter stays and frequent rotation of staff and participants would be an obstacle to efficiently facilitate parental training. Here, cooperation with external partners has been put forward, as it would allow educational training to be continued well after release.</w:t>
      </w:r>
    </w:p>
    <w:p w14:paraId="66D6F329" w14:textId="226AD393" w:rsidR="2D2F075D" w:rsidRDefault="2D2F075D" w:rsidP="2D2F075D">
      <w:pPr>
        <w:pStyle w:val="MainText"/>
        <w:rPr>
          <w:rFonts w:ascii="Calibri" w:hAnsi="Calibri"/>
          <w:sz w:val="24"/>
          <w:szCs w:val="24"/>
        </w:rPr>
      </w:pPr>
      <w:r w:rsidRPr="2D2F075D">
        <w:t xml:space="preserve">Furthermore, time would also enable professionals to familiarize themselves with the father prisoner’s situation, allowing them to better tailor their support. This is partially due to a lack of information regarding the prisoners. Details on the family situation are not always available. While official data might include information on the marital status and number of children, participants highlighted that they might only be partially complete, especially if a prisoner originates from another country. Interviewees illustrated this by explaining that children born out of wedlock, left behind in another country, or resulting from relationships with multiple partners might not be accounted for in official statistics. Similarly, data on polygamous relationships or other types of relationships not legally recognized might not be accurate. Consequently, the family status of prisoners needs to be ascertained during talks with the parent prisoner, requiring trust and time. </w:t>
      </w:r>
    </w:p>
    <w:p w14:paraId="6753E735" w14:textId="772250C2" w:rsidR="2D2F075D" w:rsidRDefault="2D2F075D" w:rsidP="2D2F075D">
      <w:pPr>
        <w:pStyle w:val="Heading3"/>
        <w:jc w:val="both"/>
        <w:rPr>
          <w:rFonts w:ascii="Calibri Light" w:eastAsia="Calibri Light" w:hAnsi="Calibri Light" w:cs="Calibri Light"/>
        </w:rPr>
      </w:pPr>
      <w:bookmarkStart w:id="47" w:name="_Toc100057360"/>
      <w:r w:rsidRPr="2D2F075D">
        <w:rPr>
          <w:rFonts w:ascii="Calibri Light" w:eastAsia="Calibri Light" w:hAnsi="Calibri Light" w:cs="Calibri Light"/>
        </w:rPr>
        <w:t>General Conditions of incarceration</w:t>
      </w:r>
      <w:bookmarkEnd w:id="47"/>
    </w:p>
    <w:p w14:paraId="40AC2CFD" w14:textId="34CAB46A" w:rsidR="2D2F075D" w:rsidRDefault="2D2F075D" w:rsidP="2D2F075D">
      <w:pPr>
        <w:pStyle w:val="MainText"/>
        <w:rPr>
          <w:rFonts w:ascii="Calibri" w:hAnsi="Calibri"/>
          <w:sz w:val="24"/>
          <w:szCs w:val="24"/>
        </w:rPr>
      </w:pPr>
      <w:r w:rsidRPr="2D2F075D">
        <w:t xml:space="preserve">One important difference between prisons, that has an impact on how prisoners can communicate with their children and partners, are the conditions of visitations. While this also relates to the issue of child-friendly visitation spaces covered earlier, it goes further. Regulations on visitation hours, as well as options for extended, combined and special visitations, can differ. This in turn, affects the frequency, </w:t>
      </w:r>
      <w:r w:rsidRPr="2D2F075D">
        <w:lastRenderedPageBreak/>
        <w:t>duration, and quality of family visits. The effects of unfavourable visitation regulations are plenty: Short visitations disincentivize visits by families who live further away from prisons, especially if these families struggle financially. Limited visitation hours, as well as no visitation options for weekends, make it harder for children attending school and partners working to make use of visitations. Likewise, high thresholds to register visitations or apply for special visitations, serve to deter family members. Here, the impact of the COVID19 pandemic and the resulting visitation-restrictions have been mentioned. Some prisons seem to have discontinued visitations temporarily, while others have imposed limits to visitors or requirements regarding vaccination and testing. An additional factor to note amongst the different conditions of incarceration, is that different prisons come with different possibilities and obligations for prisoners. This extends to the daily schedule prisoners must follow. For example, interviewees in Greece have pointed out that some prisoners are tied up with work and educational programmes. In addition, some prisons require prisoners to follow a more regimented schedule. In such cases, father prisoners might find little free time to participate and attend extra-curricular educational programs. Thus, the general conditions of incarceration define the conditions for maintaining family ties and attending voluntary training.</w:t>
      </w:r>
    </w:p>
    <w:p w14:paraId="2755817A" w14:textId="380D1CDF" w:rsidR="2D2F075D" w:rsidRDefault="2D2F075D" w:rsidP="2D2F075D">
      <w:pPr>
        <w:pStyle w:val="Heading2"/>
        <w:jc w:val="both"/>
        <w:rPr>
          <w:rFonts w:ascii="Calibri" w:eastAsia="Calibri" w:hAnsi="Calibri" w:cs="Calibri"/>
        </w:rPr>
      </w:pPr>
      <w:bookmarkStart w:id="48" w:name="_Toc100057361"/>
      <w:r w:rsidRPr="2D2F075D">
        <w:rPr>
          <w:rFonts w:ascii="Calibri" w:eastAsia="Calibri" w:hAnsi="Calibri" w:cs="Calibri"/>
        </w:rPr>
        <w:t>The community setting</w:t>
      </w:r>
      <w:bookmarkEnd w:id="48"/>
    </w:p>
    <w:p w14:paraId="3FE899F2" w14:textId="534152B9" w:rsidR="2D2F075D" w:rsidRDefault="2D2F075D" w:rsidP="2D2F075D">
      <w:pPr>
        <w:pStyle w:val="MainText"/>
        <w:rPr>
          <w:rFonts w:ascii="Calibri" w:hAnsi="Calibri"/>
          <w:sz w:val="24"/>
          <w:szCs w:val="24"/>
        </w:rPr>
      </w:pPr>
      <w:r w:rsidRPr="2D2F075D">
        <w:t xml:space="preserve">As part of O2.2, a survey with 37 participants from 12 Greek municipalities, all of which were part of the UNESCO’s Global Network of Learning Cities, was conducted. Its purpose was to explore father prisoners’ reintegration needs in their respective communities. On the basis of the survey, two important categories of considerations need to be highlighted: the presence of support structures and services in a community, as well as the marginalization and stigmatization in a community. </w:t>
      </w:r>
    </w:p>
    <w:p w14:paraId="2CB9645F" w14:textId="4D209A0D" w:rsidR="2D2F075D" w:rsidRDefault="2D2F075D" w:rsidP="2D2F075D">
      <w:pPr>
        <w:pStyle w:val="Heading3"/>
        <w:jc w:val="both"/>
        <w:rPr>
          <w:rFonts w:ascii="Calibri Light" w:eastAsia="Calibri Light" w:hAnsi="Calibri Light" w:cs="Calibri Light"/>
        </w:rPr>
      </w:pPr>
      <w:bookmarkStart w:id="49" w:name="_Toc100057362"/>
      <w:r w:rsidRPr="2D2F075D">
        <w:rPr>
          <w:rFonts w:ascii="Calibri Light" w:eastAsia="Calibri Light" w:hAnsi="Calibri Light" w:cs="Calibri Light"/>
        </w:rPr>
        <w:t>The presence of support structures and services</w:t>
      </w:r>
      <w:bookmarkEnd w:id="49"/>
    </w:p>
    <w:p w14:paraId="2359C5B5" w14:textId="315A0E34" w:rsidR="2D2F075D" w:rsidRDefault="2D2F075D" w:rsidP="2D2F075D">
      <w:pPr>
        <w:pStyle w:val="MainText"/>
        <w:rPr>
          <w:rFonts w:ascii="Calibri" w:hAnsi="Calibri"/>
          <w:sz w:val="24"/>
          <w:szCs w:val="24"/>
        </w:rPr>
      </w:pPr>
      <w:r w:rsidRPr="2D2F075D">
        <w:t xml:space="preserve">Survey-participants have indicated that there are notable differences in the available support structures and services for vulnerable groups in municipalities. For an exhaustive list of all the support structures accounted please refer to D2.2. “Quantitative Analysis Report”. In summary, the support structures can be divided into support for persons suffering financial hardship, such as soup kitchens, night shelters, SSI FEADs and FEAD;2 mental and physical health care services, such as psychological counselling, mental health care centre and municipal health clinics; vocational and general educational services, such parental schools and second-chance schools; recreational and various other services, such as book exchange programmes and day care centres for the elderly. The available support services are to be considered especially when addressing post-release needs of parent prisoners, as well as the needs of partners of parent prisoners. Families often find themselves in a difficult situation during the incarceration of a parent prisoner. Interviews with partners and parent prisoners have indicated that financial problems, straining commutes, hurdles to parenting and social stigma often accompany the incarceration of a family member. Various support structures can therefore help soften the blow of incarceration or help with the integration of former inmates. The survey results indicate that financial support offers are well implemented in most participating municipalities, just as recreational offers and various services meant to help with parenting, such as a municipal crèche and kindergarten. Amongst the less frequent support infrastructure was legal counselling services, parent schools, employment offices, psychosocial support / counselling and mental health centres - services that were deemed useful to parent prisoners and their family during and/or after the incarceration. More information on the individual needs of partners of parent prisoners and parent prisoners is included in the subchapter on the individual contextual factors. Nonetheless, interviews with partners of parent prisoners in Cyprus </w:t>
      </w:r>
      <w:r w:rsidRPr="2D2F075D">
        <w:lastRenderedPageBreak/>
        <w:t>have indicated, that especially marginalized groups lack adequate support. Similarly, dedicated support groups for partners of incarcerated parents are lacking, as well.</w:t>
      </w:r>
    </w:p>
    <w:p w14:paraId="601D3AE2" w14:textId="54170D84" w:rsidR="2D2F075D" w:rsidRDefault="2D2F075D" w:rsidP="2D2F075D">
      <w:pPr>
        <w:pStyle w:val="Heading3"/>
        <w:jc w:val="both"/>
        <w:rPr>
          <w:rFonts w:ascii="Calibri Light" w:eastAsia="Calibri Light" w:hAnsi="Calibri Light" w:cs="Calibri Light"/>
        </w:rPr>
      </w:pPr>
      <w:bookmarkStart w:id="50" w:name="_Toc100057363"/>
      <w:r w:rsidRPr="2D2F075D">
        <w:rPr>
          <w:rFonts w:ascii="Calibri Light" w:eastAsia="Calibri Light" w:hAnsi="Calibri Light" w:cs="Calibri Light"/>
        </w:rPr>
        <w:t>Marginalization and stigmatisation of vulnerable groups in a community</w:t>
      </w:r>
      <w:bookmarkEnd w:id="50"/>
    </w:p>
    <w:p w14:paraId="0215F0DB" w14:textId="30AC41FA" w:rsidR="2D2F075D" w:rsidRDefault="2D2F075D" w:rsidP="2D2F075D">
      <w:pPr>
        <w:pStyle w:val="MainText"/>
        <w:rPr>
          <w:rFonts w:ascii="Calibri" w:hAnsi="Calibri"/>
          <w:sz w:val="24"/>
          <w:szCs w:val="24"/>
        </w:rPr>
      </w:pPr>
      <w:r w:rsidRPr="2D2F075D">
        <w:t>Besides the differences in available support services, the level of how well vulnerable groups, especially families of parent prisoners, fare in a community can be uneven. To this end, the survey tasked participants with gauging their community’s health, by answering questions regarding the marginalization and/or integration of vulnerable groups in their communities. The results indicate that notable differences in the presence and participation of vulnerable people in municipalities can be seen. Likewise, communities differed in the degree to which “ghetto-like” areas are present. While participating representatives of municipalities replied that the local communities feel safe, address the needs of citizens and support more vulnerable citizens; the degree to which support structures catering to said needs and offer said support, as shown above, varies. Another issue pertaining to the marginalization discussed in the survey is present on the community and the individual level. The incarceration of a family member, whether parent, partner, or child, comes with a social stigma. While the individual impact of stigma will be discussed in the subchapter on the personal level, stigmata can vary between municipalities and communities. The survey generally has illustrated that participants mostly agreed on the importance of fathers maintaining their father role even when imprisoned. Participants, consequently, were also in favour of supporting fathers in prison and their families. Nonetheless, municipal staff was conflicted on the stigmata children of incarcerated fathers face and their impact. On the matter of how biased respondents were against parent prisoners, most disagreed with statements like “The mother must protect children from contact with their father in prison” and “Prisoners or former prisoners constitute a threat to society as a whole”. There was a slightly higher deviation between respondents on the latter question. The survey shows that municipal staff is aware to some extent of the possible stigmata faced.</w:t>
      </w:r>
    </w:p>
    <w:p w14:paraId="2995AE3A" w14:textId="07B7E04B" w:rsidR="2D2F075D" w:rsidRDefault="2D2F075D" w:rsidP="2D2F075D">
      <w:pPr>
        <w:pStyle w:val="MainText"/>
        <w:rPr>
          <w:rFonts w:ascii="Calibri" w:hAnsi="Calibri"/>
          <w:sz w:val="24"/>
          <w:szCs w:val="24"/>
        </w:rPr>
      </w:pPr>
      <w:r w:rsidRPr="2D2F075D">
        <w:t xml:space="preserve">A last point to consider on a municipal level is the reintegration of former inmates. On this regard, participants generally agreed that the communities are not readily accepting fathers released from prison. This also ties in with the stigma attached to incarceration. They also believed that certain steps could be undertaken to improve the chances of reintegration. They agreed that the release of imprisoned fathers needs planning and support structures, ranging from psychosocial support and counselling, to parenting schools and social services. Furthermore, communication between municipalities and prison, as well as with the public were deemed important to improve chances of reintegration. Lastly, education and employment opportunities were also deemed beneficial. While the support for these actions is present, a look into the available infrastructure still indicates that these highly regarded support services are not always available everywhere. An example mentioned above was the lack of employment offices and mental health services, both of which were deemed to be important support structures for re-integration of prisoners, during focus groups and interviews. While it can be summarized that participating municipal staff is in support of creating a conducive municipal and communal context for healthy family ties between parent prisoners and their family, as well as their successful reintegration post-release, needed infrastructure is not always present. Therefore, activities aimed at improving parental skills need to account for the existing gaps within the communities and the resulting needs. </w:t>
      </w:r>
    </w:p>
    <w:p w14:paraId="4CEEF38B" w14:textId="3B90E96B" w:rsidR="2D2F075D" w:rsidRDefault="2D2F075D" w:rsidP="2D2F075D">
      <w:pPr>
        <w:pStyle w:val="Heading2"/>
        <w:jc w:val="both"/>
        <w:rPr>
          <w:rFonts w:ascii="Calibri" w:eastAsia="Calibri" w:hAnsi="Calibri" w:cs="Calibri"/>
        </w:rPr>
      </w:pPr>
      <w:bookmarkStart w:id="51" w:name="_Toc100057364"/>
      <w:r w:rsidRPr="2D2F075D">
        <w:rPr>
          <w:rFonts w:ascii="Calibri" w:eastAsia="Calibri" w:hAnsi="Calibri" w:cs="Calibri"/>
        </w:rPr>
        <w:t>The personal</w:t>
      </w:r>
      <w:bookmarkEnd w:id="51"/>
      <w:r w:rsidRPr="2D2F075D">
        <w:rPr>
          <w:rFonts w:ascii="Calibri" w:eastAsia="Calibri" w:hAnsi="Calibri" w:cs="Calibri"/>
        </w:rPr>
        <w:t xml:space="preserve"> </w:t>
      </w:r>
    </w:p>
    <w:p w14:paraId="6C468047" w14:textId="484FA74F" w:rsidR="2D2F075D" w:rsidRDefault="2D2F075D" w:rsidP="2D2F075D">
      <w:pPr>
        <w:pStyle w:val="MainText"/>
        <w:rPr>
          <w:rFonts w:ascii="Calibri" w:hAnsi="Calibri"/>
          <w:sz w:val="24"/>
          <w:szCs w:val="24"/>
        </w:rPr>
      </w:pPr>
      <w:r w:rsidRPr="2D2F075D">
        <w:t xml:space="preserve">The last context to consider when establishing a methodology to build a network of parent schools in prison is the personal. NESTOR research has indicated a few elements that define the personal settings </w:t>
      </w:r>
      <w:r w:rsidRPr="2D2F075D">
        <w:lastRenderedPageBreak/>
        <w:t>and should be considered when implementing parental training efforts for father prisoners. They can be divided into the following categories: the cultural and social background of a prisoner, the material situation of their family on the outside, the family ties and family structure, the sentencing and incarceration itself, health, and lastly the motivation for participating in any parental support offers.</w:t>
      </w:r>
    </w:p>
    <w:p w14:paraId="04DA0D09" w14:textId="29ABE960" w:rsidR="2D2F075D" w:rsidRDefault="2D2F075D" w:rsidP="2D2F075D">
      <w:pPr>
        <w:pStyle w:val="Heading3"/>
        <w:jc w:val="both"/>
        <w:rPr>
          <w:rFonts w:ascii="Calibri Light" w:eastAsia="Calibri Light" w:hAnsi="Calibri Light" w:cs="Calibri Light"/>
        </w:rPr>
      </w:pPr>
      <w:bookmarkStart w:id="52" w:name="_Toc100057365"/>
      <w:r w:rsidRPr="2D2F075D">
        <w:rPr>
          <w:rFonts w:ascii="Calibri Light" w:eastAsia="Calibri Light" w:hAnsi="Calibri Light" w:cs="Calibri Light"/>
        </w:rPr>
        <w:t>Cultural and social background</w:t>
      </w:r>
      <w:bookmarkEnd w:id="52"/>
    </w:p>
    <w:p w14:paraId="524CB67D" w14:textId="25A55219" w:rsidR="2D2F075D" w:rsidRDefault="2D2F075D" w:rsidP="2D2F075D">
      <w:pPr>
        <w:pStyle w:val="MainText"/>
        <w:rPr>
          <w:rFonts w:ascii="Calibri" w:hAnsi="Calibri"/>
          <w:sz w:val="24"/>
          <w:szCs w:val="24"/>
        </w:rPr>
      </w:pPr>
      <w:r w:rsidRPr="2D2F075D">
        <w:t>Cultural values and heritage have been presented by participants in the focus groups and interviews as a complex theme informing the individual framework. It should be stressed that many participants have been usually careful in pointing out that an individual’s personality is more influential than the cultural and social background, consequently deterministic approaches based on the personal origin should be avoided. Regardless of this, tendencies in certain aspects of parenthood have been noted and should be kept in mind when implementing efforts to support parental skills. These tendencies follow along certain thematic fields. The first one being how the parent prisoners understand manhood and, related to this, see their role as father and partner. This has been attributed to the cultural, as well as class background. The second one was the language proficiencies of parent prisoners and their partners, which ties in largely to their upbringing and education. The third aspect was how the incarceration is perceived by the family.</w:t>
      </w:r>
    </w:p>
    <w:p w14:paraId="5060ED20" w14:textId="4C37782E" w:rsidR="2D2F075D" w:rsidRDefault="2D2F075D" w:rsidP="2D2F075D">
      <w:pPr>
        <w:pStyle w:val="MainText"/>
        <w:rPr>
          <w:rFonts w:ascii="Calibri" w:hAnsi="Calibri"/>
          <w:sz w:val="24"/>
          <w:szCs w:val="24"/>
        </w:rPr>
      </w:pPr>
      <w:r w:rsidRPr="2D2F075D">
        <w:t>The understanding father prisoners have of manhood makes itself apparent in the roles they take as a father and as a partner. This has often become a topic of discussion with professionals, particularly as the prevailing definitions of manhood employed by the prisoners influence the shape of family structure. These family structures often find themselves at odds with the limitations imposed by incarceration, especially when the role entails being the primary bread-earner. Regarding father roles, participants have noted various types of fathers. Just as some fathers take a very hands-off approach to parenting, leaving related duties to mothers, other fathers might be the parent primarily responsible for the children, though such cases seem to be rarer. Nonetheless, it was reported that father prisoners prior to their incarceration did in many cases partake in parental duties, such as helping with homework and playing with children. While no clear tendencies related to the background of parent prisoners were usually presented during research activities, the underlying perception of fatherhood and manhood based on the background of prisoners was often identified to be of defining importance. An example was an interview in Bulgaria showing how talks about children’s emotions were labelled to be a mother’s duty. Pictures of manhood present in father prisoners were also said to influence their relationship with their partners. This was often discussed within the negative context of domestic violence and the division of labour regarding child-raising with partners. Due to how the understanding of manhood informs these roles, parental training efforts targeting father prisoners should consider the prevailing forms of manhood present amongst participants. This also ties in how parent prisoners see and build their family ties, but more on this in the relevant subchapter below.</w:t>
      </w:r>
    </w:p>
    <w:p w14:paraId="2523911C" w14:textId="5C187419" w:rsidR="2D2F075D" w:rsidRDefault="2D2F075D" w:rsidP="2D2F075D">
      <w:pPr>
        <w:pStyle w:val="MainText"/>
        <w:rPr>
          <w:rFonts w:ascii="Calibri" w:hAnsi="Calibri"/>
          <w:sz w:val="24"/>
          <w:szCs w:val="24"/>
        </w:rPr>
      </w:pPr>
      <w:r w:rsidRPr="2D2F075D">
        <w:t xml:space="preserve">The issue of language has been partially addressed above. As has been noted, the diverging language proficiencies of parent prisoners come as a big obstacle to the communication with them, hence also to the implementation of a parent schools for prisoners. For one, especially prisoners originating from abroad might not be proficient in a country’s language, sometimes lacking English-proficiency, too. This limits communication with inmates immensely, as participants have in many cases highlighted that adequate translation services are not present. While prisons might have translators, the available staff and languages offered might be limited. In such cases, other prison personnel, and even other inmates, might serve as translators. Inmates that only speak rare languages might not have access to translation </w:t>
      </w:r>
      <w:r w:rsidRPr="2D2F075D">
        <w:lastRenderedPageBreak/>
        <w:t xml:space="preserve">at all. Here the use of online translators was reported. This impacts the availability of support and the social standing of inmates with other prisoners. It should be also be considered that even in those cases where a father prisoner is proficient, the same will not apply for their partner. This in turn makes necessary communication with partners of parent prisoners difficult. Considering their importance to the parent prisoners’ ties to their child, this might be an obstacle. This hold especially true in cases where parent prisoners and their partners have a complicated relationship. The issue of language proficiency does not only extend to persons not speaking a national language, but also includes persons who are not proficient in reading or writing. As communication in prison, such as forms, official announcements, and requests, often is written, prisoners who cannot properly read and write, might need special considerations. </w:t>
      </w:r>
    </w:p>
    <w:p w14:paraId="2CFA046E" w14:textId="088BCD0A" w:rsidR="2D2F075D" w:rsidRDefault="2D2F075D" w:rsidP="2D2F075D">
      <w:pPr>
        <w:pStyle w:val="MainText"/>
        <w:rPr>
          <w:rFonts w:ascii="Calibri" w:hAnsi="Calibri"/>
          <w:sz w:val="24"/>
          <w:szCs w:val="24"/>
        </w:rPr>
      </w:pPr>
      <w:r w:rsidRPr="2D2F075D">
        <w:t xml:space="preserve">The meaning of incarceration for a family has also been discussed. It was elaborated that the perceived gravity of incarceration did to some degree depend on the background of the parent prisoner and their family. Social groups who have been facing incarceration at higher rates seem to take the incarceration of a family member easier. A frequent example presented by respondents were Roma prisoners. Participants argued that their family cohesion was not as frequently challenged by the incarceration itself as compared to others. Various symptoms of this have been presented, the most frequent being whether parents choose to divulge the incarceration of a father to their children. This is also tied into the use of visitation rights and the interaction during visitations. Families where incarceration was less stigmatized were perceived to be more transparent on this matter. </w:t>
      </w:r>
    </w:p>
    <w:p w14:paraId="7A1CCE9E" w14:textId="5E60947E" w:rsidR="2D2F075D" w:rsidRDefault="2D2F075D" w:rsidP="2D2F075D">
      <w:pPr>
        <w:pStyle w:val="Heading3"/>
        <w:jc w:val="both"/>
        <w:rPr>
          <w:rFonts w:ascii="Calibri Light" w:eastAsia="Calibri Light" w:hAnsi="Calibri Light" w:cs="Calibri Light"/>
        </w:rPr>
      </w:pPr>
      <w:bookmarkStart w:id="53" w:name="_Toc100057366"/>
      <w:r w:rsidRPr="2D2F075D">
        <w:rPr>
          <w:rFonts w:ascii="Calibri Light" w:eastAsia="Calibri Light" w:hAnsi="Calibri Light" w:cs="Calibri Light"/>
        </w:rPr>
        <w:t>Material situation of the family</w:t>
      </w:r>
      <w:bookmarkEnd w:id="53"/>
    </w:p>
    <w:p w14:paraId="3371C869" w14:textId="01C46A64" w:rsidR="2D2F075D" w:rsidRDefault="2D2F075D" w:rsidP="2D2F075D">
      <w:pPr>
        <w:pStyle w:val="MainText"/>
        <w:rPr>
          <w:rFonts w:ascii="Calibri" w:hAnsi="Calibri"/>
          <w:sz w:val="24"/>
          <w:szCs w:val="24"/>
        </w:rPr>
      </w:pPr>
      <w:r w:rsidRPr="2D2F075D">
        <w:t xml:space="preserve">The material situation a family finds itself after the incarceration of parent can vary widely. This depends to a large extend to the means available to a family. Interviews have shown that the incarceration of father prisoners can be detrimental for the financial safety of the family. In cases where the imprisoned father was the main or only source of income, families are faced with numerous problems. These can range from the potential loss of a house or appartement, the loss of insurances, the need to change schools or drop-out of higher education, and so on. While options for support might be available, depending on the location and target country, they seem </w:t>
      </w:r>
      <w:proofErr w:type="spellStart"/>
      <w:r w:rsidRPr="2D2F075D">
        <w:t>to</w:t>
      </w:r>
      <w:proofErr w:type="spellEnd"/>
      <w:r w:rsidRPr="2D2F075D">
        <w:t xml:space="preserve"> often fail at adequately addressing the issue. Financial difficulties affecting the families of parent prisoners have therefore been discussed to be a top priority for prisoners in interviews with various groups across the target countries. Here the limitations to manhood as imposed by the incarcerations become apparent, especially as manhood is often perceived to be at least partially defined by the father prisoner’s ability to provide financial security to his family. This in turn has an impact on the self-perception of the imprisoned father, but more on this later.</w:t>
      </w:r>
    </w:p>
    <w:p w14:paraId="148A6F8A" w14:textId="2458EB2E" w:rsidR="2D2F075D" w:rsidRDefault="2D2F075D" w:rsidP="2D2F075D">
      <w:pPr>
        <w:pStyle w:val="MainText"/>
        <w:rPr>
          <w:rFonts w:ascii="Calibri" w:hAnsi="Calibri"/>
          <w:sz w:val="24"/>
          <w:szCs w:val="24"/>
        </w:rPr>
      </w:pPr>
      <w:r w:rsidRPr="2D2F075D">
        <w:t xml:space="preserve">In addition, an aspect that touches upon the financial situation of families was the factor of distance. The distance an incarcerated parent’s family lives from the prison can serve as a barrier to the frequency and quality of family contact. In cases where families live far away from the prison, visitations result to a higher cost of time and money. Here the prize of the commute, as well as possible accommodation, must be taken into account by the visitors. Furthermore, the time to commute, visit and wait serve also as an obstacle. Particularly, in cases where visitations conflict with work and school obligations. Support structures aiming to help families bear these burdens have been noted. Examples include prisons allowing visitors to combine multiple unused visitations into one longer visitation, as well as local initiatives providing financial support for visitations. Nonetheless, interviews with professionals and partners have </w:t>
      </w:r>
      <w:r w:rsidRPr="2D2F075D">
        <w:lastRenderedPageBreak/>
        <w:t>shown that the issues largely persist across. These problems of time and financial costs can be even bigger for parent prisoners whose family live abroad. When families cannot accommodate for these resource requirements, visitations are likely to be less frequent. This in turn can affect the parent prisoners’ possibilities to fulfil their envisaged parental role. Interviews have indicated that families who are better off can better adapt to these difficulties. They can either bear the costs inquired by the visitations or choose to move closer to the prison to reduce these costs. Conversely, partners in worse financial situations, especially after losing the main income earner, might be forced to move further away from a prison. Also of note are the alternatives to visitations, such as video calls. As has been mentioned already, a lacking infrastructure might impede the family’s possibility to maintain ties via other channels of communication besides visitation. In addition, some families might lack the means required for such calls.</w:t>
      </w:r>
    </w:p>
    <w:p w14:paraId="62F87B7C" w14:textId="46C08D49" w:rsidR="2D2F075D" w:rsidRDefault="2D2F075D" w:rsidP="2D2F075D">
      <w:pPr>
        <w:pStyle w:val="Heading3"/>
        <w:jc w:val="both"/>
        <w:rPr>
          <w:rFonts w:ascii="Calibri Light" w:eastAsia="Calibri Light" w:hAnsi="Calibri Light" w:cs="Calibri Light"/>
        </w:rPr>
      </w:pPr>
      <w:bookmarkStart w:id="54" w:name="_Toc100057367"/>
      <w:r w:rsidRPr="2D2F075D">
        <w:rPr>
          <w:rFonts w:ascii="Calibri Light" w:eastAsia="Calibri Light" w:hAnsi="Calibri Light" w:cs="Calibri Light"/>
        </w:rPr>
        <w:t>Family Ties and family structure</w:t>
      </w:r>
      <w:bookmarkEnd w:id="54"/>
    </w:p>
    <w:p w14:paraId="627F112E" w14:textId="23ACBBD8" w:rsidR="2D2F075D" w:rsidRDefault="2D2F075D" w:rsidP="2D2F075D">
      <w:pPr>
        <w:pStyle w:val="MainText"/>
        <w:rPr>
          <w:rFonts w:ascii="Calibri" w:hAnsi="Calibri"/>
          <w:sz w:val="24"/>
          <w:szCs w:val="24"/>
        </w:rPr>
      </w:pPr>
      <w:r w:rsidRPr="2D2F075D">
        <w:t xml:space="preserve">A parent prisoners’ relationship to his partner is an important factor shaping how a parent prisoner might enact his parental role. Participants form Bulgaria, for example, have stressed how invaluable it is for parent prisoners and their partners to cooperate. As partners, especially if they have custody over any child, are likely to have more frequent contact with the children, partners are deemed to be very influential to the perception children have of any incarcerated parent. Thus, partners of incarcerated parents should be included in efforts targeting parent prisoners, as long as this is not to the detriment of their own well-being. Interviews with partners of father prisoners have elaborated how important family ties are, by also elucidating how much effort partners or parent prisoners have to spend in order to maintain regular contact and strong ties to incarcerated family members. As has been mentioned, long commutes, high costs, difficult registration processes, a lacking support and visitation infrastructure, they all require considerable efforts to overcome. If partners of incarcerated parent prisoners do not value the family ties, they are unlikely to undertake the necessary steps to facilitate frequent interaction between underage children and their incarcerated parents, in cases where they have custody over the children. </w:t>
      </w:r>
    </w:p>
    <w:p w14:paraId="25E4C9BB" w14:textId="65FCEFA8" w:rsidR="2D2F075D" w:rsidRDefault="2D2F075D" w:rsidP="2D2F075D">
      <w:pPr>
        <w:pStyle w:val="MainText"/>
        <w:rPr>
          <w:rFonts w:ascii="Calibri" w:hAnsi="Calibri"/>
          <w:sz w:val="24"/>
          <w:szCs w:val="24"/>
        </w:rPr>
      </w:pPr>
      <w:r w:rsidRPr="2D2F075D">
        <w:t xml:space="preserve">An important aspect that is likely to define the relationship between parent prisoners and their family members which deserves special consideration when working with father prisoners are past incidents of violence and sexual abuse perpetrated by the father prisoner, especially when they have targeted the partner or offspring. Particularly a participant from youth and child services, but other professionals as well, has highlighted that protecting the well-being of children and partners is paramount. While most participants have stressed that a healthy relationship is important and that most prisoners are not likely to be a danger to their family members, the possibility of some parent prisoners to impose their role as a parent might have to be curtailed. This is not to say that parent prisoners who have had a history of violence or sexual abuse are to be automatically barred from parental training. Instead, parental training and family counselling might take place with limited to no family contact where need be. Parental training might then serve as a preparation for possible future contact. Considerations whether contact and communication with their children is to be restored, facilitated, or enabled should depend on a thorough assessment on how such contact and communication will affect the family members. Participants have stressed that consultation between supporting parties, such as child and youth services, women shelter, anti-violence training, family counsel, might be beneficial to assess this. </w:t>
      </w:r>
    </w:p>
    <w:p w14:paraId="6CF47C4D" w14:textId="487B7487" w:rsidR="2D2F075D" w:rsidRDefault="2D2F075D" w:rsidP="2D2F075D">
      <w:pPr>
        <w:pStyle w:val="MainText"/>
        <w:rPr>
          <w:rFonts w:ascii="Calibri" w:hAnsi="Calibri"/>
          <w:sz w:val="24"/>
          <w:szCs w:val="24"/>
        </w:rPr>
      </w:pPr>
      <w:r w:rsidRPr="2D2F075D">
        <w:t xml:space="preserve">Moreover, the role the parent prisoner had within the family structure before the incarceration should be considered. In some families, the incarcerated father might have been thoroughly involved as a parent. They might have provided most often help on school matters or emotional support for a child. In other </w:t>
      </w:r>
      <w:r w:rsidRPr="2D2F075D">
        <w:lastRenderedPageBreak/>
        <w:t xml:space="preserve">families, the incarcerated father might have been barely, if at all, present. While this might be tied to the values regarding parenthood mentioned above, the role taken per se should be a matter of consideration. For one, professionals working with incarcerated parents have pointed out how the inability to perform the past role is a recurring issue in their work with parent prisoners. Parent prisoners might feel shame or consider themselves a failure due to this. Furthermore, the past role has an impact on the family stability after incarceration. The more a parent prisoner was involved in a family before his imprisonment, the more likely the family is going to be impacted by the incarceration. Conversely, in cases where the incarcerated parent did not partake in parental duties or was completely missing from the everyday routines, the incarceration is likely to be less impactful. Participants did stress that while the incarcerated parents’ role must be considered when aiming to support parents, considerations should be made to include as many parents as possible in parental training efforts. This does not preclude any restrictions to communication with family members, should the need arise due to possible threats to their well-being. Lastly, the current ties a father prisoner has to his families should also be account for. While some fathers might have been able to maintain or re-establish family contact, some might not have any at all. </w:t>
      </w:r>
    </w:p>
    <w:p w14:paraId="7EE33C74" w14:textId="255B2015" w:rsidR="2D2F075D" w:rsidRDefault="2D2F075D" w:rsidP="2D2F075D">
      <w:pPr>
        <w:pStyle w:val="Heading3"/>
        <w:jc w:val="both"/>
        <w:rPr>
          <w:rFonts w:ascii="Calibri Light" w:eastAsia="Calibri Light" w:hAnsi="Calibri Light" w:cs="Calibri Light"/>
        </w:rPr>
      </w:pPr>
      <w:bookmarkStart w:id="55" w:name="_Toc100057368"/>
      <w:r w:rsidRPr="2D2F075D">
        <w:rPr>
          <w:rFonts w:ascii="Calibri Light" w:eastAsia="Calibri Light" w:hAnsi="Calibri Light" w:cs="Calibri Light"/>
        </w:rPr>
        <w:t>Sentencing and Incarceration</w:t>
      </w:r>
      <w:bookmarkEnd w:id="55"/>
    </w:p>
    <w:p w14:paraId="44319346" w14:textId="59DD9605" w:rsidR="2D2F075D" w:rsidRDefault="2D2F075D" w:rsidP="2D2F075D">
      <w:pPr>
        <w:pStyle w:val="MainText"/>
        <w:rPr>
          <w:rFonts w:ascii="Calibri" w:hAnsi="Calibri"/>
          <w:sz w:val="24"/>
          <w:szCs w:val="24"/>
        </w:rPr>
      </w:pPr>
      <w:r w:rsidRPr="2D2F075D">
        <w:t xml:space="preserve">Of particular importance seem to be the crime-committed and length of sentence, as they define the conditions of incarceration. NESTOR research has indicated at least three ways in which they set the conditions under which parenthood takes place on a personal level, all of which deserve consideration. The first impact of the underlying crime and resulting length of the sentence stems from the duration of a parent’s absence. Longer periods of absence harbour implications. One is the need for families to adapt to the incarceration of a father. This correlates with the aforementioned role a father prisoner had as a father and partner before the incarceration. In cases where sentences are long, families are required to adapt the family structure for extended periods of time. For example, new sources of income might have and parenting must be reorganized, as tasks undertaken by that parent before their incarcerations are now left unattended. While short fixes, such as loans and financial help might bridge shorter sentences, longer sentences require more substantial adaptations. In addition, fatherhood has to be renegotiated and redefined for inmates, as the incarceration imposes limits and possibly disrupts the existing models of fatherhood. Another implication is the risks associated to the relationships of a father prisoner. Because of the obstacles to maintaining frequent contact in many prisons, such as limitations to visits, lacking visitation infrastructure and limited availability of phone and video calls; incarcerated parents might find it difficult to keep up relationships. As parenthood and partnership involve routines, the lack thereof for extended periods of time might result in family members becoming estranged. </w:t>
      </w:r>
    </w:p>
    <w:p w14:paraId="225C1A30" w14:textId="5D198492" w:rsidR="2D2F075D" w:rsidRDefault="2D2F075D" w:rsidP="2D2F075D">
      <w:pPr>
        <w:pStyle w:val="MainText"/>
        <w:rPr>
          <w:rFonts w:ascii="Calibri" w:hAnsi="Calibri"/>
          <w:sz w:val="24"/>
          <w:szCs w:val="24"/>
        </w:rPr>
      </w:pPr>
      <w:r w:rsidRPr="2D2F075D">
        <w:t xml:space="preserve">The second impact stemming from the type of crime relates to what risks are associated with the parent prisoner. These include the risk of recidivism and the risk to the safety of third parties. They partially define the options prisoners receive, such as the access to prison furlough and improved visitation conditions. If a prisoner is found to be at risk of flight, recidivism or endangerment of others, they are unlikely to enjoy options that allow for better interaction with family. This in turn affects their ability to maintain relationships with their family members. A special case are prisoners who have had a history of sexual or domestic abuse. As was noted above, here the risk to the family comes into play. Besides the probability of family members outright refusing to interact with the incarcerated parent prisoners, such a risk is likely to bring about restrictions to visitation rights. Participants have, for example, noted how child and youth welfare services and women shelter are unwilling to cooperate with parent prisoners in </w:t>
      </w:r>
      <w:r w:rsidRPr="2D2F075D">
        <w:lastRenderedPageBreak/>
        <w:t>such cases. Here, the question of how parental training should support such cases deserves further discussion.</w:t>
      </w:r>
    </w:p>
    <w:p w14:paraId="265FCE63" w14:textId="32397692" w:rsidR="2D2F075D" w:rsidRDefault="2D2F075D" w:rsidP="2D2F075D">
      <w:pPr>
        <w:pStyle w:val="MainText"/>
        <w:rPr>
          <w:rFonts w:ascii="Calibri" w:hAnsi="Calibri"/>
          <w:sz w:val="24"/>
          <w:szCs w:val="24"/>
        </w:rPr>
      </w:pPr>
      <w:r w:rsidRPr="2D2F075D">
        <w:t xml:space="preserve">The third impact of the crime underlying the sentencing comes from the stigma associated with the crime and the perception of fatherhood in relation to that crime. Different crimes carry different stigmata, which affect parenthood twofold. For one, they affect the self-perception of a parent prisoner, not only as a parent, but also as a person. The questions of “what makes a good person” and “what makes a good parent” seem to be closely interrelated with the crime that has been committed and the victims of the crime. Crimes that are socially deemed more unacceptable, such as sexual abuse and murder, seem to frequently put a parent prisoner in front of an existential dilemma as the crime can fundamentally question their place within society and family. Participants have noted how prisoners sometimes find renewed purpose in trying to become or act a better parent, others question their right and possibility to continue being a parent, while others seem unfazed by their crime. This can manifest itself in a range of behaviours, from a parent’s stronger insistence on his parental role, disregarding possible damage and hurt they have inflicted upon their family members, to parents feeling too ashamed to face family members, instead severing contact. Furthermore, the crime also affects how the parent is perceived by others, most notably partners and children. If the crime has been targeting family members, thus a history of domestic abuse is present; family members are less likely to be willing to associate with the parent prisoner. It also affects the perception of others, such as professionals working with parent prisoners and other inmates. Participants have noted the difficulties of organizing support for prisoners who committed socially more unacceptable crimes, especially sexual abuse targeting minors. This can be either due to resistance from within the prison, such as prison officers, administrators and so on, or from external organisations, such family counselling services. In addition, help for certain kind of inmates is often politically and socially unpopular, making it more difficult to organize the support necessary to improve prison conditions for them. Lastly, it should not be overlooked how the crime also influences the standing of a parent prisoner with other inmates. The interviews with parent prisoners have shown how their role as parent is also understood and presented in relation to other prisoners. The perceived acceptability of their crime allows them to distance themselves from other inmates they perceive to be “worse persons”. In contrast, professionals have noted how sometimes inmates who are incarcerated due to more unacceptable crimes seem more cooperative, as they see themselves on the bottom of prison hierarchy. </w:t>
      </w:r>
    </w:p>
    <w:p w14:paraId="1634483E" w14:textId="3274E8B6" w:rsidR="2D2F075D" w:rsidRDefault="2D2F075D" w:rsidP="2D2F075D">
      <w:pPr>
        <w:pStyle w:val="MainText"/>
        <w:rPr>
          <w:rFonts w:ascii="Calibri" w:hAnsi="Calibri"/>
          <w:sz w:val="24"/>
          <w:szCs w:val="24"/>
        </w:rPr>
      </w:pPr>
      <w:r w:rsidRPr="2D2F075D">
        <w:t>Lastly, the crime and duration of the stay also impact the family outside. Whether it is media reporting, local rumours or the absence of a family member, knowledge of the incarceration of a family member is likely to spread and affect the way members of a community, colleagues, classmates, and so on, perceive the family of a parent prisoner. This can result in different stigmata. The most frequent reported consequence of this was the bullying children experience due to a parent’s incarceration. In addition, partners and professionals have generally reported a lack of dedicated support structures catering to the families’ of a parent prisoner specific needs. This in return can also impact the relationship of a parent prisoner with his family members. Participants have for example noted, how children experiencing bullying due to their father’s criminal record, might feel resentful towards their father. Similarly, the stigma and its impact on the family outside might also have an influence on the partner’s relationship with the parent prisoners. This in turn further stresses the need to cooperate with partners of parent prisoners.</w:t>
      </w:r>
    </w:p>
    <w:p w14:paraId="047A7895" w14:textId="24F33AE3" w:rsidR="2D2F075D" w:rsidRDefault="2D2F075D" w:rsidP="2D2F075D">
      <w:pPr>
        <w:pStyle w:val="Heading3"/>
        <w:jc w:val="both"/>
        <w:rPr>
          <w:rFonts w:ascii="Calibri Light" w:eastAsia="Calibri Light" w:hAnsi="Calibri Light" w:cs="Calibri Light"/>
        </w:rPr>
      </w:pPr>
      <w:bookmarkStart w:id="56" w:name="_Toc100057369"/>
      <w:r w:rsidRPr="2D2F075D">
        <w:rPr>
          <w:rFonts w:ascii="Calibri Light" w:eastAsia="Calibri Light" w:hAnsi="Calibri Light" w:cs="Calibri Light"/>
        </w:rPr>
        <w:lastRenderedPageBreak/>
        <w:t>Health and Motivation</w:t>
      </w:r>
      <w:bookmarkEnd w:id="56"/>
    </w:p>
    <w:p w14:paraId="595AC009" w14:textId="1CB91923" w:rsidR="2D2F075D" w:rsidRDefault="2D2F075D" w:rsidP="2D2F075D">
      <w:pPr>
        <w:pStyle w:val="MainText"/>
        <w:rPr>
          <w:rFonts w:ascii="Calibri" w:hAnsi="Calibri"/>
          <w:sz w:val="24"/>
          <w:szCs w:val="24"/>
        </w:rPr>
      </w:pPr>
      <w:r w:rsidRPr="2D2F075D">
        <w:t>Lastly, the importance of a prisoners’ health and their motivation for participating in any parental training offers have been discussed during NESTOR’s interviews and focus groups. While they were talked about to a lesser extent and are not covered in separate subchapters, they are not of minor importance. The health of parent prisoners includes a few aspects, some of which need to be looked at when aiming to support their abilities to perform their parental role. The effects of their health can range from limiting the ways a parent can physically engage with their children, to the possibility that the parent constitutes a possible risk to the family. Besides the physical health, i.e. whether the prisoner suffers from diseases or has physical disabilities, substance abuse and neuro divergency can also define to a large extend the possibilities of a parent prisoner. Substance abuse has been discussed, for example, in the context of recidivism and a lack of dedicated support structures in some prison. One family in Cyprus shared how addiction has led to multiple instances of criminal misbehaviour. Professionals have also highlighted how rehabilitation from addiction can be a long and arduous process, that might temporarily affect a prisoners ability interact with others. Mental health problems have also received attention during NESTOR research activities. Professionals have reported rare instances of mental break downs. They have also talked about how neuro divergent prisoners might need special consideration, such as one-on-one sessions, special safety precautions or additional counselling. Regardless of the complications that can result from these health issues, considerations should be made on how far and in what form parents that have a history of health problems, whether physical or psychological, can be included in parental training efforts.</w:t>
      </w:r>
    </w:p>
    <w:p w14:paraId="51F66271" w14:textId="2C07F416" w:rsidR="2D2F075D" w:rsidRDefault="2D2F075D" w:rsidP="2D2F075D">
      <w:pPr>
        <w:pStyle w:val="MainText"/>
      </w:pPr>
      <w:r w:rsidRPr="2D2F075D">
        <w:t>Another topic that has been discussed during numerous occasions was the motivation of parent prisoners in participating at parental training courses. Participants across member states have generally been in favour of parental school for father prisoners. Professionals in Austria, Bulgaria and Greece have argued how such institutions would be a welcome addition. Similarly, professionals and parents seemed to generally believe that many father prisoners would be motivated to attend parental training courses. Nonetheless, a few questions on the matter of motivation and incentives were levied. Some professionals have generally questioned some parent prisoners’ motives when they find renewed interest to realize their parental role, especially if they have missed out on doing so prior to their incarceration. The possibility that the renewed interest in parenting could be due to the impact of the incarceration on self-perception or perceived benefits of being a parent has been put forward. Questions were also asked on how external incentives, such as improved visitation rights, might influence the decision to partake in classes. Nonetheless, the benefit of participation regardless of motivation and incentives provided should be considered. No matter the motives behind the initial interest were, parental training might still help father prisoners to maintain healthy family ties, as well as contribute to a better re-integration after release, as was argued by some participants.</w:t>
      </w:r>
    </w:p>
    <w:p w14:paraId="7543CDEE" w14:textId="3ADCCBE3" w:rsidR="2D2F075D" w:rsidRDefault="2D2F075D">
      <w:r>
        <w:br w:type="page"/>
      </w:r>
    </w:p>
    <w:p w14:paraId="4017ED78" w14:textId="4F44B8D4" w:rsidR="2D2F075D" w:rsidRDefault="2D2F075D" w:rsidP="2D2F075D">
      <w:pPr>
        <w:pStyle w:val="Heading1"/>
        <w:rPr>
          <w:rFonts w:ascii="Calibri Light" w:eastAsia="Yu Gothic Light" w:hAnsi="Calibri Light"/>
        </w:rPr>
      </w:pPr>
      <w:bookmarkStart w:id="57" w:name="_Toc100057370"/>
      <w:r w:rsidRPr="2D2F075D">
        <w:lastRenderedPageBreak/>
        <w:t>National Framework for life-long learning</w:t>
      </w:r>
      <w:bookmarkEnd w:id="57"/>
    </w:p>
    <w:p w14:paraId="041549AF" w14:textId="5C53F052" w:rsidR="2D2F075D" w:rsidRDefault="2D2F075D" w:rsidP="2D2F075D">
      <w:pPr>
        <w:pStyle w:val="Heading2"/>
        <w:rPr>
          <w:rFonts w:ascii="Calibri Light" w:eastAsia="Yu Gothic Light" w:hAnsi="Calibri Light"/>
          <w:i/>
          <w:iCs/>
        </w:rPr>
      </w:pPr>
      <w:bookmarkStart w:id="58" w:name="_Toc100057371"/>
      <w:r w:rsidRPr="2D2F075D">
        <w:rPr>
          <w:lang w:val="en-US"/>
        </w:rPr>
        <w:t>The right to education</w:t>
      </w:r>
      <w:bookmarkEnd w:id="58"/>
    </w:p>
    <w:p w14:paraId="3AB66CE1" w14:textId="5F8D9D10" w:rsidR="2D2F075D" w:rsidRDefault="2D2F075D" w:rsidP="2D2F075D">
      <w:pPr>
        <w:pStyle w:val="MainText"/>
        <w:rPr>
          <w:rFonts w:ascii="Calibri" w:hAnsi="Calibri"/>
          <w:sz w:val="24"/>
          <w:szCs w:val="24"/>
        </w:rPr>
      </w:pPr>
      <w:r w:rsidRPr="2D2F075D">
        <w:rPr>
          <w:lang w:val="en-US"/>
        </w:rPr>
        <w:t xml:space="preserve">The civil and social rights guaranteed by the Constitution are established and regulated by their legislative structure in order to enable them to be exercised. Thus, the right to education is </w:t>
      </w:r>
      <w:proofErr w:type="spellStart"/>
      <w:r w:rsidRPr="2D2F075D">
        <w:rPr>
          <w:lang w:val="en-US"/>
        </w:rPr>
        <w:t>realised</w:t>
      </w:r>
      <w:proofErr w:type="spellEnd"/>
      <w:r w:rsidRPr="2D2F075D">
        <w:rPr>
          <w:lang w:val="en-US"/>
        </w:rPr>
        <w:t xml:space="preserve"> only when the legislator </w:t>
      </w:r>
      <w:proofErr w:type="spellStart"/>
      <w:r w:rsidRPr="2D2F075D">
        <w:rPr>
          <w:lang w:val="en-US"/>
        </w:rPr>
        <w:t>organises</w:t>
      </w:r>
      <w:proofErr w:type="spellEnd"/>
      <w:r w:rsidRPr="2D2F075D">
        <w:rPr>
          <w:lang w:val="en-US"/>
        </w:rPr>
        <w:t xml:space="preserve"> an education system. The rights are in fact enshrined in the constitutional rules resulting from the dialectical relationship between constitutional provision, implementing law and legal interpretation. The (individual and social) right to education is constitutionally enshrined in Article 16 of the Constitution. This right arises from the composition of a network of individual freedoms, rights and guarantees, contributing to the promotion of the constitutional good of education. The right to education implies a synthesis of individual freedoms (freedom of teaching, general freedom of education), individual rights (right to set up educational establishments, right to choose education) and social rights (right to access education, right to free education, etc.).</w:t>
      </w:r>
    </w:p>
    <w:p w14:paraId="0D9CED8B" w14:textId="41F3B211" w:rsidR="2D2F075D" w:rsidRDefault="2D2F075D" w:rsidP="2D2F075D">
      <w:pPr>
        <w:pStyle w:val="MainText"/>
        <w:rPr>
          <w:rFonts w:ascii="Calibri" w:hAnsi="Calibri"/>
          <w:sz w:val="24"/>
          <w:szCs w:val="24"/>
        </w:rPr>
      </w:pPr>
      <w:r w:rsidRPr="2D2F075D">
        <w:rPr>
          <w:lang w:val="en-US"/>
        </w:rPr>
        <w:t>Constitutional provisions imply the need for a strong institutional framework throughout education, as in lifelong learning (LLL), regardless of the educational unit and structure. According to Law 3879/2010 (Government Gazette, Series I</w:t>
      </w:r>
      <w:r w:rsidRPr="2D2F075D">
        <w:rPr>
          <w:lang w:val="el-GR"/>
        </w:rPr>
        <w:t>1</w:t>
      </w:r>
      <w:r w:rsidRPr="2D2F075D">
        <w:rPr>
          <w:lang w:val="en-US"/>
        </w:rPr>
        <w:t xml:space="preserve">, No 163), lifelong learning includes all types of learning activity throughout human life, aimed at acquiring or improving knowledge, skills and competences, which serve to form an integrated personality, reduce social inequalities and social cohesion, social and cultural development, active citizenship and professional integration and development. LLL includes Primary and Secondary Education, Initial and Continuing Vocational Training and General Adult Education, as well as all forms of informal learning outside educational institutions. </w:t>
      </w:r>
    </w:p>
    <w:p w14:paraId="5A41432A" w14:textId="49CC5ABA" w:rsidR="2D2F075D" w:rsidRDefault="2D2F075D" w:rsidP="2D2F075D">
      <w:pPr>
        <w:pStyle w:val="MainText"/>
        <w:rPr>
          <w:rFonts w:ascii="Calibri" w:hAnsi="Calibri"/>
          <w:sz w:val="24"/>
          <w:szCs w:val="24"/>
        </w:rPr>
      </w:pPr>
      <w:r w:rsidRPr="2D2F075D">
        <w:rPr>
          <w:lang w:val="en-US"/>
        </w:rPr>
        <w:t>This law regulates in particular initial vocational training, continuing vocational training and general adult education. For the first time in Greece, a single national LLL strategy is being developed and the National Lifelong Learning Network (EDLPM) is set up, which is composed of all the bodies in the administration and provision of LLL services. It is the main piece of legislation for the development of the LLL, formulates national priorities, regulates issues governing the actions for LBM, such as the definition of the basic concepts and the distinction of entities into administrations and service providers, defines the regulatory, administrative and financial tools for the development of LBM in Greece. The same law establishes the National Qualifications Framework in Greece and introduces the National Lifelong Learning Network.</w:t>
      </w:r>
    </w:p>
    <w:p w14:paraId="74693A8A" w14:textId="4DFECC66" w:rsidR="2D2F075D" w:rsidRDefault="2D2F075D" w:rsidP="2D2F075D">
      <w:pPr>
        <w:pStyle w:val="Heading2"/>
        <w:rPr>
          <w:rFonts w:ascii="Calibri Light" w:eastAsia="Yu Gothic Light" w:hAnsi="Calibri Light"/>
          <w:i/>
          <w:iCs/>
        </w:rPr>
      </w:pPr>
      <w:bookmarkStart w:id="59" w:name="_Toc100057372"/>
      <w:r w:rsidRPr="2D2F075D">
        <w:t>The National Lifelong Learning Network</w:t>
      </w:r>
      <w:bookmarkEnd w:id="59"/>
    </w:p>
    <w:p w14:paraId="6D7ADC33" w14:textId="7A65350D" w:rsidR="2D2F075D" w:rsidRDefault="2D2F075D" w:rsidP="2D2F075D">
      <w:pPr>
        <w:pStyle w:val="MainText"/>
        <w:rPr>
          <w:rFonts w:ascii="Calibri" w:hAnsi="Calibri"/>
          <w:sz w:val="24"/>
          <w:szCs w:val="24"/>
        </w:rPr>
      </w:pPr>
      <w:r w:rsidRPr="2D2F075D">
        <w:t>The National Lifelong</w:t>
      </w:r>
      <w:r w:rsidRPr="2D2F075D">
        <w:rPr>
          <w:rStyle w:val="MainTextChar"/>
        </w:rPr>
        <w:t xml:space="preserve"> Learning Network2 is recommended by all lifelong learning institutions (without services). The National Network exercises key functions (initial and continuing vocational training, adult learning) and supporter (needs research, counselling-orien</w:t>
      </w:r>
      <w:r w:rsidRPr="2D2F075D">
        <w:t>tation, certification of inputs and outputs, recognition of qualifications, etc.) related to initial and continuing vocational training, as well as that of adults. The National Lifelong Learning Network belongs to the Secretariat-General for Vocational Education, Training, Lifelong Learning and Youth of the Ministry of Education and Religious Affairs.</w:t>
      </w:r>
    </w:p>
    <w:p w14:paraId="09A13030" w14:textId="06417027" w:rsidR="2D2F075D" w:rsidRDefault="2D2F075D" w:rsidP="2D2F075D">
      <w:pPr>
        <w:pStyle w:val="MainText"/>
        <w:rPr>
          <w:rFonts w:ascii="Calibri" w:hAnsi="Calibri"/>
          <w:sz w:val="24"/>
          <w:szCs w:val="24"/>
        </w:rPr>
      </w:pPr>
      <w:r w:rsidRPr="2D2F075D">
        <w:t xml:space="preserve">The </w:t>
      </w:r>
      <w:r w:rsidRPr="2D2F075D">
        <w:rPr>
          <w:i/>
          <w:iCs/>
        </w:rPr>
        <w:t xml:space="preserve">standards and instruments </w:t>
      </w:r>
      <w:r w:rsidRPr="2D2F075D">
        <w:t>for the operation and development of the National Lifelong Learning Network are:</w:t>
      </w:r>
    </w:p>
    <w:p w14:paraId="068DC919" w14:textId="1AE64A7C" w:rsidR="2D2F075D" w:rsidRDefault="2D2F075D" w:rsidP="00DB4E0B">
      <w:pPr>
        <w:pStyle w:val="P68B1DB1-a53"/>
        <w:numPr>
          <w:ilvl w:val="0"/>
          <w:numId w:val="31"/>
        </w:numPr>
        <w:spacing w:after="120"/>
        <w:jc w:val="both"/>
        <w:rPr>
          <w:color w:val="000000" w:themeColor="text1"/>
        </w:rPr>
      </w:pPr>
      <w:r w:rsidRPr="2D2F075D">
        <w:rPr>
          <w:rFonts w:ascii="Calibri" w:eastAsia="Calibri" w:hAnsi="Calibri" w:cs="Calibri"/>
          <w:color w:val="000000" w:themeColor="text1"/>
        </w:rPr>
        <w:t>the National Lifelong Learning Programme</w:t>
      </w:r>
    </w:p>
    <w:p w14:paraId="57051765" w14:textId="7238389B" w:rsidR="2D2F075D" w:rsidRDefault="2D2F075D" w:rsidP="00DB4E0B">
      <w:pPr>
        <w:pStyle w:val="P68B1DB1-a53"/>
        <w:numPr>
          <w:ilvl w:val="0"/>
          <w:numId w:val="31"/>
        </w:numPr>
        <w:spacing w:after="120"/>
        <w:jc w:val="both"/>
        <w:rPr>
          <w:color w:val="000000" w:themeColor="text1"/>
        </w:rPr>
      </w:pPr>
      <w:r w:rsidRPr="2D2F075D">
        <w:rPr>
          <w:rFonts w:ascii="Calibri" w:eastAsia="Calibri" w:hAnsi="Calibri" w:cs="Calibri"/>
          <w:color w:val="000000" w:themeColor="text1"/>
        </w:rPr>
        <w:t>standards and specifications relating to structures, contours, programmes and trainers for vocational and training and general adult education</w:t>
      </w:r>
    </w:p>
    <w:p w14:paraId="434D6C86" w14:textId="371FA5B8" w:rsidR="2D2F075D" w:rsidRDefault="2D2F075D" w:rsidP="00DB4E0B">
      <w:pPr>
        <w:pStyle w:val="P68B1DB1-a53"/>
        <w:numPr>
          <w:ilvl w:val="0"/>
          <w:numId w:val="31"/>
        </w:numPr>
        <w:spacing w:after="120"/>
        <w:jc w:val="both"/>
        <w:rPr>
          <w:color w:val="000000" w:themeColor="text1"/>
        </w:rPr>
      </w:pPr>
      <w:r w:rsidRPr="2D2F075D">
        <w:rPr>
          <w:rFonts w:ascii="Calibri" w:eastAsia="Calibri" w:hAnsi="Calibri" w:cs="Calibri"/>
          <w:color w:val="000000" w:themeColor="text1"/>
        </w:rPr>
        <w:lastRenderedPageBreak/>
        <w:t>the National Qualifications Framework</w:t>
      </w:r>
    </w:p>
    <w:p w14:paraId="2C2F0028" w14:textId="196445F2" w:rsidR="2D2F075D" w:rsidRDefault="2D2F075D" w:rsidP="00DB4E0B">
      <w:pPr>
        <w:pStyle w:val="P68B1DB1-a53"/>
        <w:numPr>
          <w:ilvl w:val="0"/>
          <w:numId w:val="31"/>
        </w:numPr>
        <w:spacing w:after="120"/>
        <w:jc w:val="both"/>
        <w:rPr>
          <w:color w:val="000000" w:themeColor="text1"/>
        </w:rPr>
      </w:pPr>
      <w:r w:rsidRPr="2D2F075D">
        <w:rPr>
          <w:rFonts w:ascii="Calibri" w:eastAsia="Calibri" w:hAnsi="Calibri" w:cs="Calibri"/>
          <w:color w:val="000000" w:themeColor="text1"/>
        </w:rPr>
        <w:t>registers of the network</w:t>
      </w:r>
    </w:p>
    <w:p w14:paraId="31AE60A5" w14:textId="0F4B2F06" w:rsidR="2D2F075D" w:rsidRDefault="2D2F075D" w:rsidP="00DB4E0B">
      <w:pPr>
        <w:pStyle w:val="P68B1DB1-a53"/>
        <w:numPr>
          <w:ilvl w:val="0"/>
          <w:numId w:val="31"/>
        </w:numPr>
        <w:spacing w:after="120"/>
        <w:jc w:val="both"/>
        <w:rPr>
          <w:color w:val="000000" w:themeColor="text1"/>
        </w:rPr>
      </w:pPr>
      <w:proofErr w:type="spellStart"/>
      <w:r w:rsidRPr="2D2F075D">
        <w:rPr>
          <w:rFonts w:ascii="Calibri" w:eastAsia="Calibri" w:hAnsi="Calibri" w:cs="Calibri"/>
          <w:color w:val="000000" w:themeColor="text1"/>
        </w:rPr>
        <w:t>europass</w:t>
      </w:r>
      <w:proofErr w:type="spellEnd"/>
      <w:r w:rsidRPr="2D2F075D">
        <w:rPr>
          <w:rFonts w:ascii="Calibri" w:eastAsia="Calibri" w:hAnsi="Calibri" w:cs="Calibri"/>
          <w:color w:val="000000" w:themeColor="text1"/>
        </w:rPr>
        <w:t xml:space="preserve"> documents</w:t>
      </w:r>
    </w:p>
    <w:p w14:paraId="037C3CB6" w14:textId="5F2E3A3A" w:rsidR="2D2F075D" w:rsidRDefault="2D2F075D" w:rsidP="00DB4E0B">
      <w:pPr>
        <w:pStyle w:val="P68B1DB1-a53"/>
        <w:numPr>
          <w:ilvl w:val="0"/>
          <w:numId w:val="31"/>
        </w:numPr>
        <w:spacing w:after="120"/>
        <w:jc w:val="both"/>
        <w:rPr>
          <w:color w:val="000000" w:themeColor="text1"/>
        </w:rPr>
      </w:pPr>
      <w:r w:rsidRPr="2D2F075D">
        <w:rPr>
          <w:rFonts w:ascii="Calibri" w:eastAsia="Calibri" w:hAnsi="Calibri" w:cs="Calibri"/>
          <w:color w:val="000000" w:themeColor="text1"/>
        </w:rPr>
        <w:t>the means of quality assurance</w:t>
      </w:r>
    </w:p>
    <w:p w14:paraId="3B48037F" w14:textId="23CEC397" w:rsidR="2D2F075D" w:rsidRDefault="2D2F075D" w:rsidP="00DB4E0B">
      <w:pPr>
        <w:pStyle w:val="P68B1DB1-a53"/>
        <w:numPr>
          <w:ilvl w:val="0"/>
          <w:numId w:val="31"/>
        </w:numPr>
        <w:spacing w:after="120"/>
        <w:jc w:val="both"/>
        <w:rPr>
          <w:color w:val="000000" w:themeColor="text1"/>
        </w:rPr>
      </w:pPr>
      <w:r w:rsidRPr="2D2F075D">
        <w:rPr>
          <w:rFonts w:ascii="Calibri" w:eastAsia="Calibri" w:hAnsi="Calibri" w:cs="Calibri"/>
          <w:color w:val="000000" w:themeColor="text1"/>
        </w:rPr>
        <w:t>lifelong learning incentives</w:t>
      </w:r>
    </w:p>
    <w:p w14:paraId="0385B62E" w14:textId="10A45337" w:rsidR="2D2F075D" w:rsidRDefault="2D2F075D" w:rsidP="00DB4E0B">
      <w:pPr>
        <w:pStyle w:val="P68B1DB1-a53"/>
        <w:numPr>
          <w:ilvl w:val="0"/>
          <w:numId w:val="31"/>
        </w:numPr>
        <w:spacing w:after="120"/>
        <w:jc w:val="both"/>
        <w:rPr>
          <w:color w:val="000000" w:themeColor="text1"/>
        </w:rPr>
      </w:pPr>
      <w:r w:rsidRPr="2D2F075D">
        <w:rPr>
          <w:rFonts w:ascii="Calibri" w:eastAsia="Calibri" w:hAnsi="Calibri" w:cs="Calibri"/>
          <w:color w:val="000000" w:themeColor="text1"/>
        </w:rPr>
        <w:t>the implementation programme</w:t>
      </w:r>
    </w:p>
    <w:p w14:paraId="7BAA8CEC" w14:textId="59ACC128" w:rsidR="2D2F075D" w:rsidRDefault="2D2F075D" w:rsidP="00DB4E0B">
      <w:pPr>
        <w:pStyle w:val="P68B1DB1-a53"/>
        <w:numPr>
          <w:ilvl w:val="0"/>
          <w:numId w:val="31"/>
        </w:numPr>
        <w:spacing w:after="120"/>
        <w:jc w:val="both"/>
        <w:rPr>
          <w:color w:val="000000" w:themeColor="text1"/>
        </w:rPr>
      </w:pPr>
      <w:r w:rsidRPr="2D2F075D">
        <w:rPr>
          <w:rFonts w:ascii="Calibri" w:eastAsia="Calibri" w:hAnsi="Calibri" w:cs="Calibri"/>
          <w:color w:val="000000" w:themeColor="text1"/>
        </w:rPr>
        <w:t>programme contracts for lifelong learning.</w:t>
      </w:r>
    </w:p>
    <w:p w14:paraId="2B05AA7D" w14:textId="17FE51E4" w:rsidR="2D2F075D" w:rsidRDefault="2D2F075D" w:rsidP="2D2F075D">
      <w:pPr>
        <w:pStyle w:val="MainText"/>
        <w:rPr>
          <w:rFonts w:ascii="Calibri" w:hAnsi="Calibri"/>
          <w:sz w:val="24"/>
          <w:szCs w:val="24"/>
          <w:u w:val="single"/>
        </w:rPr>
      </w:pPr>
      <w:r w:rsidRPr="2D2F075D">
        <w:rPr>
          <w:u w:val="single"/>
        </w:rPr>
        <w:t>The LLL (Law 3879/2010):</w:t>
      </w:r>
    </w:p>
    <w:p w14:paraId="5BD268C0" w14:textId="60B08A81" w:rsidR="2D2F075D" w:rsidRDefault="2D2F075D" w:rsidP="00DB4E0B">
      <w:pPr>
        <w:pStyle w:val="P68B1DB1-a53"/>
        <w:numPr>
          <w:ilvl w:val="0"/>
          <w:numId w:val="30"/>
        </w:numPr>
        <w:spacing w:after="120"/>
        <w:jc w:val="both"/>
        <w:rPr>
          <w:color w:val="000000" w:themeColor="text1"/>
        </w:rPr>
      </w:pPr>
      <w:r w:rsidRPr="2D2F075D">
        <w:rPr>
          <w:rFonts w:ascii="Calibri" w:eastAsia="Calibri" w:hAnsi="Calibri" w:cs="Calibri"/>
          <w:color w:val="000000" w:themeColor="text1"/>
        </w:rPr>
        <w:t>it includes any type of learning activity (formal, non-formal or informal) that has a specific purpose, is carried out on an ongoing basis and aims to improve knowledge, qualifications, competences and skills.</w:t>
      </w:r>
    </w:p>
    <w:p w14:paraId="20A07A45" w14:textId="75F7B08C" w:rsidR="2D2F075D" w:rsidRDefault="2D2F075D" w:rsidP="00DB4E0B">
      <w:pPr>
        <w:pStyle w:val="P68B1DB1-a53"/>
        <w:numPr>
          <w:ilvl w:val="0"/>
          <w:numId w:val="30"/>
        </w:numPr>
        <w:spacing w:after="120"/>
        <w:jc w:val="both"/>
        <w:rPr>
          <w:color w:val="000000" w:themeColor="text1"/>
        </w:rPr>
      </w:pPr>
      <w:r w:rsidRPr="2D2F075D">
        <w:rPr>
          <w:rFonts w:ascii="Calibri" w:eastAsia="Calibri" w:hAnsi="Calibri" w:cs="Calibri"/>
          <w:color w:val="000000" w:themeColor="text1"/>
        </w:rPr>
        <w:t>invests in people, learning and knowledge</w:t>
      </w:r>
    </w:p>
    <w:p w14:paraId="7880CCB2" w14:textId="55B96B23" w:rsidR="2D2F075D" w:rsidRDefault="2D2F075D" w:rsidP="00DB4E0B">
      <w:pPr>
        <w:pStyle w:val="P68B1DB1-a53"/>
        <w:numPr>
          <w:ilvl w:val="0"/>
          <w:numId w:val="30"/>
        </w:numPr>
        <w:spacing w:after="120"/>
        <w:jc w:val="both"/>
        <w:rPr>
          <w:color w:val="000000" w:themeColor="text1"/>
        </w:rPr>
      </w:pPr>
      <w:r w:rsidRPr="2D2F075D">
        <w:rPr>
          <w:rFonts w:ascii="Calibri" w:eastAsia="Calibri" w:hAnsi="Calibri" w:cs="Calibri"/>
          <w:color w:val="000000" w:themeColor="text1"/>
        </w:rPr>
        <w:t>promote the acquisition of key competences and skills, including digital literacy</w:t>
      </w:r>
    </w:p>
    <w:p w14:paraId="004E9E01" w14:textId="71AA4CC9" w:rsidR="2D2F075D" w:rsidRDefault="2D2F075D" w:rsidP="00DB4E0B">
      <w:pPr>
        <w:pStyle w:val="P68B1DB1-a53"/>
        <w:numPr>
          <w:ilvl w:val="0"/>
          <w:numId w:val="30"/>
        </w:numPr>
        <w:spacing w:after="120"/>
        <w:jc w:val="both"/>
        <w:rPr>
          <w:color w:val="000000" w:themeColor="text1"/>
        </w:rPr>
      </w:pPr>
      <w:r w:rsidRPr="2D2F075D">
        <w:rPr>
          <w:rFonts w:ascii="Calibri" w:eastAsia="Calibri" w:hAnsi="Calibri" w:cs="Calibri"/>
          <w:color w:val="000000" w:themeColor="text1"/>
        </w:rPr>
        <w:t>expands opportunities for innovative and flexible forms of learning</w:t>
      </w:r>
    </w:p>
    <w:p w14:paraId="1979A1BA" w14:textId="2E46869B" w:rsidR="2D2F075D" w:rsidRDefault="2D2F075D" w:rsidP="00DB4E0B">
      <w:pPr>
        <w:pStyle w:val="P68B1DB1-a53"/>
        <w:numPr>
          <w:ilvl w:val="0"/>
          <w:numId w:val="30"/>
        </w:numPr>
        <w:spacing w:after="120"/>
        <w:jc w:val="both"/>
        <w:rPr>
          <w:color w:val="000000" w:themeColor="text1"/>
        </w:rPr>
      </w:pPr>
      <w:r w:rsidRPr="2D2F075D">
        <w:rPr>
          <w:rFonts w:ascii="Calibri" w:eastAsia="Calibri" w:hAnsi="Calibri" w:cs="Calibri"/>
          <w:color w:val="000000" w:themeColor="text1"/>
        </w:rPr>
        <w:t>aims at equal and open access to high-quality learning opportunities and a variety of learning experiences for people of all ages</w:t>
      </w:r>
    </w:p>
    <w:p w14:paraId="154205A4" w14:textId="07527CBB" w:rsidR="2D2F075D" w:rsidRDefault="2D2F075D" w:rsidP="00DB4E0B">
      <w:pPr>
        <w:pStyle w:val="P68B1DB1-a53"/>
        <w:numPr>
          <w:ilvl w:val="0"/>
          <w:numId w:val="30"/>
        </w:numPr>
        <w:spacing w:after="120"/>
        <w:jc w:val="both"/>
        <w:rPr>
          <w:color w:val="000000" w:themeColor="text1"/>
        </w:rPr>
      </w:pPr>
      <w:r w:rsidRPr="2D2F075D">
        <w:rPr>
          <w:rFonts w:ascii="Calibri" w:eastAsia="Calibri" w:hAnsi="Calibri" w:cs="Calibri"/>
          <w:color w:val="000000" w:themeColor="text1"/>
        </w:rPr>
        <w:t>it is a political priority European and international</w:t>
      </w:r>
    </w:p>
    <w:p w14:paraId="6A09E2DC" w14:textId="56E41C0C" w:rsidR="2D2F075D" w:rsidRDefault="2D2F075D" w:rsidP="00DB4E0B">
      <w:pPr>
        <w:pStyle w:val="P68B1DB1-a53"/>
        <w:numPr>
          <w:ilvl w:val="0"/>
          <w:numId w:val="30"/>
        </w:numPr>
        <w:spacing w:after="120"/>
        <w:jc w:val="both"/>
        <w:rPr>
          <w:color w:val="000000" w:themeColor="text1"/>
        </w:rPr>
      </w:pPr>
      <w:r w:rsidRPr="2D2F075D">
        <w:rPr>
          <w:rFonts w:ascii="Calibri" w:eastAsia="Calibri" w:hAnsi="Calibri" w:cs="Calibri"/>
          <w:color w:val="000000" w:themeColor="text1"/>
        </w:rPr>
        <w:t>linked to employment, economic well-being and full participation in society</w:t>
      </w:r>
    </w:p>
    <w:p w14:paraId="1504D516" w14:textId="3BBF848A" w:rsidR="2D2F075D" w:rsidRDefault="2D2F075D" w:rsidP="00DB4E0B">
      <w:pPr>
        <w:pStyle w:val="P68B1DB1-a53"/>
        <w:numPr>
          <w:ilvl w:val="0"/>
          <w:numId w:val="30"/>
        </w:numPr>
        <w:spacing w:after="120"/>
        <w:jc w:val="both"/>
        <w:rPr>
          <w:color w:val="000000" w:themeColor="text1"/>
        </w:rPr>
      </w:pPr>
      <w:r w:rsidRPr="2D2F075D">
        <w:rPr>
          <w:rFonts w:ascii="Calibri" w:eastAsia="Calibri" w:hAnsi="Calibri" w:cs="Calibri"/>
          <w:color w:val="000000" w:themeColor="text1"/>
        </w:rPr>
        <w:t>it is one of the 5 main pillars of Europe 2020 development policy </w:t>
      </w:r>
    </w:p>
    <w:p w14:paraId="2B82B8CC" w14:textId="0DD80360" w:rsidR="2D2F075D" w:rsidRDefault="2D2F075D" w:rsidP="2D2F075D">
      <w:pPr>
        <w:spacing w:after="120"/>
        <w:jc w:val="both"/>
        <w:rPr>
          <w:rFonts w:ascii="Calibri" w:eastAsia="Calibri" w:hAnsi="Calibri" w:cs="Calibri"/>
          <w:color w:val="000000" w:themeColor="text1"/>
        </w:rPr>
      </w:pPr>
      <w:r w:rsidRPr="2D2F075D">
        <w:rPr>
          <w:rStyle w:val="MainTextChar"/>
        </w:rPr>
        <w:t xml:space="preserve">For the first time, the </w:t>
      </w:r>
      <w:r w:rsidRPr="2D2F075D">
        <w:rPr>
          <w:rStyle w:val="MainTextChar"/>
          <w:u w:val="single"/>
        </w:rPr>
        <w:t>National Qualifications Framework</w:t>
      </w:r>
      <w:r w:rsidRPr="2D2F075D">
        <w:rPr>
          <w:rStyle w:val="MainTextChar"/>
        </w:rPr>
        <w:t xml:space="preserve"> is being developed in Greece according to which qualifications are classified, i.e. qualifications held by each citizen, qualifications obtained after completion of a learning process. The body responsible for the development of the National Qualifications Framework is the National Agency for the Certification of Qualifications and Vocational Guidance EOPPEP, the operation of which is laid down in Law 4115/2013 (GG I 24) and becomes responsible for establishing and developing the National Qualifications Framework and for matching it with the European Qualifications Framework. Lifelong Learning becomes attractive to citizens by</w:t>
      </w:r>
      <w:r w:rsidRPr="2D2F075D">
        <w:rPr>
          <w:rFonts w:ascii="Calibri" w:eastAsia="Calibri" w:hAnsi="Calibri" w:cs="Calibri"/>
          <w:color w:val="000000" w:themeColor="text1"/>
          <w:vertAlign w:val="superscript"/>
        </w:rPr>
        <w:t>3</w:t>
      </w:r>
      <w:r w:rsidRPr="2D2F075D">
        <w:rPr>
          <w:rFonts w:ascii="Calibri" w:eastAsia="Calibri" w:hAnsi="Calibri" w:cs="Calibri"/>
          <w:color w:val="000000" w:themeColor="text1"/>
          <w:sz w:val="24"/>
          <w:szCs w:val="24"/>
        </w:rPr>
        <w:t>:</w:t>
      </w:r>
    </w:p>
    <w:p w14:paraId="1F71DD30" w14:textId="110E30C2" w:rsidR="2D2F075D" w:rsidRDefault="2D2F075D" w:rsidP="00DB4E0B">
      <w:pPr>
        <w:pStyle w:val="P68B1DB1-a53"/>
        <w:numPr>
          <w:ilvl w:val="0"/>
          <w:numId w:val="29"/>
        </w:numPr>
        <w:spacing w:after="120"/>
        <w:jc w:val="both"/>
        <w:rPr>
          <w:color w:val="000000" w:themeColor="text1"/>
        </w:rPr>
      </w:pPr>
      <w:r w:rsidRPr="2D2F075D">
        <w:rPr>
          <w:rFonts w:ascii="Calibri" w:eastAsia="Calibri" w:hAnsi="Calibri" w:cs="Calibri"/>
          <w:color w:val="000000" w:themeColor="text1"/>
        </w:rPr>
        <w:t>The linkage of all forms of learning is enhanced and qualifications are acquired through all kinds of learning pathways (formal, non-formal, informal);</w:t>
      </w:r>
    </w:p>
    <w:p w14:paraId="1934CFDD" w14:textId="2D031BBE" w:rsidR="2D2F075D" w:rsidRDefault="2D2F075D" w:rsidP="00DB4E0B">
      <w:pPr>
        <w:pStyle w:val="P68B1DB1-a53"/>
        <w:numPr>
          <w:ilvl w:val="0"/>
          <w:numId w:val="29"/>
        </w:numPr>
        <w:spacing w:after="120"/>
        <w:jc w:val="both"/>
        <w:rPr>
          <w:color w:val="000000" w:themeColor="text1"/>
        </w:rPr>
      </w:pPr>
      <w:r w:rsidRPr="2D2F075D">
        <w:rPr>
          <w:rFonts w:ascii="Calibri" w:eastAsia="Calibri" w:hAnsi="Calibri" w:cs="Calibri"/>
          <w:color w:val="000000" w:themeColor="text1"/>
        </w:rPr>
        <w:t>Qualifications are assessed, validated, recognised, qualified, ranked at levels of the National Qualifications Framework and matched to the 8 levels of the European Qualifications Framework;</w:t>
      </w:r>
    </w:p>
    <w:p w14:paraId="2B6D0C16" w14:textId="261A16DD" w:rsidR="2D2F075D" w:rsidRDefault="2D2F075D" w:rsidP="00DB4E0B">
      <w:pPr>
        <w:pStyle w:val="P68B1DB1-a53"/>
        <w:numPr>
          <w:ilvl w:val="0"/>
          <w:numId w:val="29"/>
        </w:numPr>
        <w:spacing w:after="120"/>
        <w:jc w:val="both"/>
        <w:rPr>
          <w:color w:val="000000" w:themeColor="text1"/>
        </w:rPr>
      </w:pPr>
      <w:r w:rsidRPr="2D2F075D">
        <w:rPr>
          <w:rFonts w:ascii="Calibri" w:eastAsia="Calibri" w:hAnsi="Calibri" w:cs="Calibri"/>
          <w:color w:val="000000" w:themeColor="text1"/>
        </w:rPr>
        <w:t>A wide range of actors cooperate in the context of open dialogue.</w:t>
      </w:r>
    </w:p>
    <w:p w14:paraId="56AC3E4E" w14:textId="14E84588" w:rsidR="2D2F075D" w:rsidRDefault="2D2F075D" w:rsidP="2D2F075D">
      <w:pPr>
        <w:pStyle w:val="MainText"/>
        <w:rPr>
          <w:rFonts w:ascii="Calibri" w:hAnsi="Calibri"/>
          <w:sz w:val="24"/>
          <w:szCs w:val="24"/>
        </w:rPr>
      </w:pPr>
      <w:r w:rsidRPr="2D2F075D">
        <w:t>The analysis of the characteristics of qualifications contributes to mobility and facilitates integration into the labour market, ensuring quality and transparency.</w:t>
      </w:r>
    </w:p>
    <w:p w14:paraId="19BEB638" w14:textId="61767AFA" w:rsidR="2D2F075D" w:rsidRDefault="2D2F075D" w:rsidP="2D2F075D">
      <w:pPr>
        <w:pStyle w:val="Heading2"/>
        <w:rPr>
          <w:rFonts w:ascii="Calibri Light" w:eastAsia="Yu Gothic Light" w:hAnsi="Calibri Light"/>
          <w:i/>
          <w:iCs/>
        </w:rPr>
      </w:pPr>
      <w:r w:rsidRPr="2D2F075D">
        <w:t xml:space="preserve"> </w:t>
      </w:r>
      <w:bookmarkStart w:id="60" w:name="_Toc100057373"/>
      <w:r w:rsidRPr="2D2F075D">
        <w:t>Institutional framework for lifelong learning</w:t>
      </w:r>
      <w:bookmarkEnd w:id="60"/>
    </w:p>
    <w:p w14:paraId="6FCD39E8" w14:textId="400007BA" w:rsidR="2D2F075D" w:rsidRDefault="2D2F075D" w:rsidP="2D2F075D">
      <w:pPr>
        <w:pStyle w:val="MainText"/>
        <w:rPr>
          <w:rFonts w:ascii="Calibri" w:hAnsi="Calibri"/>
          <w:sz w:val="24"/>
          <w:szCs w:val="24"/>
        </w:rPr>
      </w:pPr>
      <w:r w:rsidRPr="2D2F075D">
        <w:t>Since 2013, the LLL is officially introduced into the design of secondary education by Law 4186/2013 (GG I 193) and the Vocational Training Schools (SEKs) and the Directorates for Lifelong L</w:t>
      </w:r>
      <w:r w:rsidRPr="2D2F075D">
        <w:rPr>
          <w:rStyle w:val="MainTextChar"/>
        </w:rPr>
        <w:t>earning (LLL) are established, while the same law implements a more general restructuring of the G</w:t>
      </w:r>
      <w:r w:rsidRPr="2D2F075D">
        <w:t xml:space="preserve">eneral and Vocational High Schools, as well as of the Vocational Training Institutes (IEK) and Special Education.  Five years later, Law 4547/2018 (Government Gazette, Series I, No 102) reorganises the support structures for secondary education, while the training of teachers in adult education is more strongly introduced as a demanding </w:t>
      </w:r>
      <w:r w:rsidRPr="2D2F075D">
        <w:lastRenderedPageBreak/>
        <w:t xml:space="preserve">criterion for assessing and selecting secondary education. In 2019, with Law 4623 (Government Gazette, Series I, No 134), non-formal education officially requires adult educators to have the required educational competence, thus building in constant and decisive steps Lifelong Learning in the Greek educational area. </w:t>
      </w:r>
    </w:p>
    <w:p w14:paraId="45BAC41E" w14:textId="46CAEEA7" w:rsidR="2D2F075D" w:rsidRDefault="2D2F075D" w:rsidP="2D2F075D">
      <w:pPr>
        <w:pStyle w:val="MainText"/>
        <w:rPr>
          <w:rFonts w:ascii="Calibri" w:hAnsi="Calibri"/>
          <w:sz w:val="24"/>
          <w:szCs w:val="24"/>
        </w:rPr>
      </w:pPr>
      <w:r w:rsidRPr="2D2F075D">
        <w:rPr>
          <w:b/>
          <w:bCs/>
        </w:rPr>
        <w:t>In 2020, Law 4763 (Government Gazette, Series I, No 254)</w:t>
      </w:r>
      <w:r w:rsidRPr="2D2F075D">
        <w:t xml:space="preserve"> implements </w:t>
      </w:r>
      <w:r w:rsidRPr="2D2F075D">
        <w:rPr>
          <w:u w:val="single"/>
        </w:rPr>
        <w:t>and organises the National Vocational Training and Lifelong Learning System</w:t>
      </w:r>
      <w:r w:rsidRPr="2D2F075D">
        <w:t>, applying substantive and organisational arrangements, covering the whole spectrum of vocational education and training (VET) and LLL, and thus attempts to restructure and upgrade a critical sector, such as vocational education. In summary, it is foreseen:</w:t>
      </w:r>
    </w:p>
    <w:p w14:paraId="37BD2B8D" w14:textId="54C62EB2" w:rsidR="2D2F075D" w:rsidRDefault="2D2F075D" w:rsidP="2D2F075D">
      <w:pPr>
        <w:pStyle w:val="MainText"/>
        <w:rPr>
          <w:rFonts w:ascii="Calibri" w:hAnsi="Calibri"/>
          <w:sz w:val="24"/>
          <w:szCs w:val="24"/>
        </w:rPr>
      </w:pPr>
      <w:r w:rsidRPr="2D2F075D">
        <w:t>The creation of the National Qualifications Framework, which has as its reference the European Qualifications Framework for Lifelong Learning and aims at the recognition and criticality of Greek qualifications.  EOPPEP has been designated as the National Coordination Body for the European Qualifications Framework and the National Qualifications Framework of Greece respectively.</w:t>
      </w:r>
    </w:p>
    <w:p w14:paraId="3D6DEBAF" w14:textId="67B5B7EA" w:rsidR="2D2F075D" w:rsidRDefault="2D2F075D" w:rsidP="2D2F075D">
      <w:pPr>
        <w:pStyle w:val="MainText"/>
        <w:rPr>
          <w:rFonts w:ascii="Calibri" w:hAnsi="Calibri"/>
          <w:sz w:val="24"/>
          <w:szCs w:val="24"/>
        </w:rPr>
      </w:pPr>
      <w:r w:rsidRPr="2D2F075D">
        <w:t>The purpose of Lifelong Learning Centres is defined, which is to provide adult reskilling, upskilling, general adult education, counselling and career guidance services.</w:t>
      </w:r>
    </w:p>
    <w:p w14:paraId="151FD585" w14:textId="4868480C" w:rsidR="2D2F075D" w:rsidRDefault="2D2F075D" w:rsidP="2D2F075D">
      <w:pPr>
        <w:pStyle w:val="MainText"/>
        <w:rPr>
          <w:rFonts w:ascii="Calibri" w:hAnsi="Calibri"/>
          <w:sz w:val="24"/>
          <w:szCs w:val="24"/>
        </w:rPr>
      </w:pPr>
      <w:r w:rsidRPr="2D2F075D">
        <w:t>The purpose of the Second Chance Schools is redefined in order to highlight the social importance of these structures in reconnecting learners with education and training systems in order to acquire modern knowledge, skills and attitudes that will help them to social and economic integration and development.</w:t>
      </w:r>
    </w:p>
    <w:p w14:paraId="3FD02F2E" w14:textId="673B26C4" w:rsidR="2D2F075D" w:rsidRDefault="2D2F075D" w:rsidP="2D2F075D">
      <w:pPr>
        <w:pStyle w:val="MainText"/>
        <w:rPr>
          <w:rFonts w:ascii="Calibri" w:hAnsi="Calibri"/>
          <w:sz w:val="24"/>
          <w:szCs w:val="24"/>
        </w:rPr>
      </w:pPr>
      <w:r w:rsidRPr="2D2F075D">
        <w:t xml:space="preserve">Issues of establishment in </w:t>
      </w:r>
      <w:r w:rsidRPr="2D2F075D">
        <w:rPr>
          <w:b/>
          <w:bCs/>
        </w:rPr>
        <w:t>detention establishments</w:t>
      </w:r>
      <w:r w:rsidRPr="2D2F075D">
        <w:t xml:space="preserve">, primary and secondary school units (primary school, secondary school or SDE, GEL, EPAL), Public Institutes of Vocational Training (DIEK), Vocational Schools of Vocational Training (ESK), Public Centres for Lifelong Learning (Public KDVM) and Departments of Greek Language Learning are redefined in order to strengthen coordination and speed up the procedures for establishing and operating these education structures.  </w:t>
      </w:r>
    </w:p>
    <w:p w14:paraId="207759FF" w14:textId="130487B6" w:rsidR="2D2F075D" w:rsidRDefault="2D2F075D" w:rsidP="2D2F075D">
      <w:pPr>
        <w:pStyle w:val="Heading2"/>
        <w:rPr>
          <w:rFonts w:ascii="Calibri Light" w:eastAsia="Yu Gothic Light" w:hAnsi="Calibri Light"/>
          <w:i/>
          <w:iCs/>
        </w:rPr>
      </w:pPr>
      <w:bookmarkStart w:id="61" w:name="_Toc100057374"/>
      <w:r w:rsidRPr="2D2F075D">
        <w:t>Development of Parent Schools</w:t>
      </w:r>
      <w:bookmarkEnd w:id="61"/>
    </w:p>
    <w:p w14:paraId="73BE07D2" w14:textId="592D7FFC" w:rsidR="2D2F075D" w:rsidRDefault="2D2F075D" w:rsidP="2D2F075D">
      <w:pPr>
        <w:pStyle w:val="MainText"/>
        <w:rPr>
          <w:rFonts w:ascii="Calibri" w:hAnsi="Calibri"/>
        </w:rPr>
      </w:pPr>
      <w:r w:rsidRPr="2D2F075D">
        <w:t>Adult learning has been developed as a result of:</w:t>
      </w:r>
    </w:p>
    <w:p w14:paraId="40DC1522" w14:textId="71B4E80A" w:rsidR="2D2F075D" w:rsidRDefault="2D2F075D" w:rsidP="00DB4E0B">
      <w:pPr>
        <w:pStyle w:val="P68B1DB1-a53"/>
        <w:numPr>
          <w:ilvl w:val="0"/>
          <w:numId w:val="28"/>
        </w:numPr>
        <w:spacing w:after="120"/>
        <w:jc w:val="both"/>
        <w:rPr>
          <w:color w:val="000000" w:themeColor="text1"/>
        </w:rPr>
      </w:pPr>
      <w:r w:rsidRPr="2D2F075D">
        <w:rPr>
          <w:rFonts w:ascii="Calibri" w:eastAsia="Calibri" w:hAnsi="Calibri" w:cs="Calibri"/>
          <w:color w:val="000000" w:themeColor="text1"/>
        </w:rPr>
        <w:t>The continuous increase in what you requested from adults In order to take up professional social roles</w:t>
      </w:r>
    </w:p>
    <w:p w14:paraId="48378BE9" w14:textId="6AD57CC2" w:rsidR="2D2F075D" w:rsidRDefault="2D2F075D" w:rsidP="00DB4E0B">
      <w:pPr>
        <w:pStyle w:val="P68B1DB1-a53"/>
        <w:numPr>
          <w:ilvl w:val="0"/>
          <w:numId w:val="28"/>
        </w:numPr>
        <w:spacing w:after="120"/>
        <w:jc w:val="both"/>
        <w:rPr>
          <w:color w:val="000000" w:themeColor="text1"/>
        </w:rPr>
      </w:pPr>
      <w:r w:rsidRPr="2D2F075D">
        <w:rPr>
          <w:rFonts w:ascii="Calibri" w:eastAsia="Calibri" w:hAnsi="Calibri" w:cs="Calibri"/>
          <w:color w:val="000000" w:themeColor="text1"/>
        </w:rPr>
        <w:t>The avoidance of social exclusion of certain social groups </w:t>
      </w:r>
    </w:p>
    <w:p w14:paraId="084474A0" w14:textId="6E0F5E9A" w:rsidR="2D2F075D" w:rsidRDefault="2D2F075D" w:rsidP="00DB4E0B">
      <w:pPr>
        <w:pStyle w:val="P68B1DB1-a53"/>
        <w:numPr>
          <w:ilvl w:val="0"/>
          <w:numId w:val="28"/>
        </w:numPr>
        <w:spacing w:after="120"/>
        <w:jc w:val="both"/>
        <w:rPr>
          <w:color w:val="000000" w:themeColor="text1"/>
        </w:rPr>
      </w:pPr>
      <w:r w:rsidRPr="2D2F075D">
        <w:rPr>
          <w:rFonts w:ascii="Calibri" w:eastAsia="Calibri" w:hAnsi="Calibri" w:cs="Calibri"/>
          <w:color w:val="000000" w:themeColor="text1"/>
        </w:rPr>
        <w:t xml:space="preserve">Active participation of the individual in all areas of human activity </w:t>
      </w:r>
    </w:p>
    <w:p w14:paraId="71D036EA" w14:textId="21193854" w:rsidR="2D2F075D" w:rsidRDefault="2D2F075D" w:rsidP="2D2F075D">
      <w:pPr>
        <w:pStyle w:val="MainText"/>
        <w:rPr>
          <w:rFonts w:ascii="Calibri" w:hAnsi="Calibri"/>
        </w:rPr>
      </w:pPr>
      <w:r w:rsidRPr="2D2F075D">
        <w:t>Law 1566/1985 (Government Gazette, Series I, No 167), specifically Article 53, provides for the possibility of establishing parents’ associations on a local basis and lays down the framework for the establishment of the bodies of the Parent Schools (associations and federations) in the structures of primary and secondary schools.</w:t>
      </w:r>
    </w:p>
    <w:p w14:paraId="745C7F28" w14:textId="6EC7AA08" w:rsidR="2D2F075D" w:rsidRDefault="2D2F075D" w:rsidP="2D2F075D">
      <w:pPr>
        <w:pStyle w:val="MainText"/>
        <w:rPr>
          <w:rFonts w:ascii="Calibri" w:hAnsi="Calibri"/>
        </w:rPr>
      </w:pPr>
      <w:r w:rsidRPr="2D2F075D">
        <w:t>Law 2621/1998 (Government Gazette, Series I, No 136) introduces and lays down the operating arrangements for parents‘ associations, associations of parents’ associations and the confederation and the possibility of setting them up in collective bodies.</w:t>
      </w:r>
    </w:p>
    <w:p w14:paraId="5798D940" w14:textId="6721FB70" w:rsidR="2D2F075D" w:rsidRDefault="2D2F075D" w:rsidP="2D2F075D">
      <w:pPr>
        <w:pStyle w:val="MainText"/>
        <w:rPr>
          <w:rFonts w:ascii="Calibri" w:hAnsi="Calibri"/>
        </w:rPr>
      </w:pPr>
      <w:r w:rsidRPr="2D2F075D">
        <w:t>Law 3369/2005 (Government Gazette, Series I, No 171) recognises for the first time the Schools of Parents as official bodies of lifelong education and training. In particular, it is stated that ‘</w:t>
      </w:r>
      <w:r w:rsidRPr="2D2F075D">
        <w:rPr>
          <w:i/>
          <w:iCs/>
        </w:rPr>
        <w:t xml:space="preserve">Lifelong education services for persons who have not completed compulsory education shall provide the Second Chance </w:t>
      </w:r>
      <w:r w:rsidRPr="2D2F075D">
        <w:rPr>
          <w:i/>
          <w:iCs/>
        </w:rPr>
        <w:lastRenderedPageBreak/>
        <w:t xml:space="preserve">Schools and graduates up to secondary education, Adult Education Centres, the Prefectural Committees for </w:t>
      </w:r>
      <w:r w:rsidRPr="2D2F075D">
        <w:rPr>
          <w:i/>
          <w:iCs/>
          <w:u w:val="single"/>
        </w:rPr>
        <w:t>Popular Education and Graduates up to Higher Education Schools</w:t>
      </w:r>
      <w:r w:rsidRPr="2D2F075D">
        <w:rPr>
          <w:i/>
          <w:iCs/>
        </w:rPr>
        <w:t>’</w:t>
      </w:r>
      <w:r w:rsidRPr="2D2F075D">
        <w:t>.</w:t>
      </w:r>
    </w:p>
    <w:p w14:paraId="2441467E" w14:textId="11D3C420" w:rsidR="2D2F075D" w:rsidRDefault="2D2F075D" w:rsidP="2D2F075D">
      <w:pPr>
        <w:spacing w:after="120"/>
        <w:jc w:val="both"/>
        <w:rPr>
          <w:rFonts w:ascii="Calibri" w:eastAsia="Calibri" w:hAnsi="Calibri" w:cs="Calibri"/>
          <w:color w:val="000000" w:themeColor="text1"/>
        </w:rPr>
      </w:pPr>
      <w:r w:rsidRPr="2D2F075D">
        <w:rPr>
          <w:rStyle w:val="MainTextChar"/>
        </w:rPr>
        <w:t>Within the framework of LBM and Adult Education, the Parent Schools</w:t>
      </w:r>
      <w:r w:rsidRPr="2D2F075D">
        <w:rPr>
          <w:rFonts w:ascii="Calibri" w:eastAsia="Calibri" w:hAnsi="Calibri" w:cs="Calibri"/>
          <w:color w:val="000000" w:themeColor="text1"/>
          <w:vertAlign w:val="superscript"/>
        </w:rPr>
        <w:t>4</w:t>
      </w:r>
      <w:r w:rsidRPr="2D2F075D">
        <w:rPr>
          <w:rFonts w:ascii="Calibri" w:eastAsia="Calibri" w:hAnsi="Calibri" w:cs="Calibri"/>
          <w:color w:val="000000" w:themeColor="text1"/>
        </w:rPr>
        <w:t xml:space="preserve"> </w:t>
      </w:r>
      <w:r w:rsidRPr="2D2F075D">
        <w:rPr>
          <w:rStyle w:val="MainTextChar"/>
        </w:rPr>
        <w:t>were developed, which is a free program that takes place in all prefectures of the country and aims to educate and support every mother and father in the complex role of the parent, as shaped by modern socio-economic conditions.</w:t>
      </w:r>
    </w:p>
    <w:p w14:paraId="136C6EFF" w14:textId="656E8AC1" w:rsidR="2D2F075D" w:rsidRDefault="2D2F075D" w:rsidP="2D2F075D">
      <w:pPr>
        <w:spacing w:after="120"/>
        <w:jc w:val="both"/>
        <w:rPr>
          <w:rFonts w:ascii="Calibri" w:eastAsia="Calibri" w:hAnsi="Calibri" w:cs="Calibri"/>
          <w:color w:val="000000" w:themeColor="text1"/>
        </w:rPr>
      </w:pPr>
      <w:r w:rsidRPr="2D2F075D">
        <w:rPr>
          <w:rStyle w:val="MainTextChar"/>
        </w:rPr>
        <w:t>The program of Parent Schools is one of the adult education programmes planned by GGDVM and is implemented by INEDIVIM under the OP “Education and Lifelong Learning”.</w:t>
      </w:r>
      <w:r w:rsidRPr="2D2F075D">
        <w:rPr>
          <w:rFonts w:ascii="Calibri" w:eastAsia="Calibri" w:hAnsi="Calibri" w:cs="Calibri"/>
          <w:color w:val="000000" w:themeColor="text1"/>
          <w:vertAlign w:val="superscript"/>
        </w:rPr>
        <w:t>5</w:t>
      </w:r>
    </w:p>
    <w:p w14:paraId="740FE8DE" w14:textId="7BCFFF4A" w:rsidR="2D2F075D" w:rsidRDefault="2D2F075D" w:rsidP="2D2F075D">
      <w:pPr>
        <w:pStyle w:val="MainText"/>
        <w:rPr>
          <w:rFonts w:ascii="Calibri" w:hAnsi="Calibri"/>
        </w:rPr>
      </w:pPr>
      <w:r w:rsidRPr="2D2F075D">
        <w:t>It is addressed to parents of children of all ages, regardless of national background, age and education, to future parents, parents of persons with disabilities, teachers, senior adults and vulnerable social groups.</w:t>
      </w:r>
    </w:p>
    <w:p w14:paraId="4DD3B1E2" w14:textId="3BBFCEF4" w:rsidR="2D2F075D" w:rsidRDefault="2D2F075D" w:rsidP="2D2F075D">
      <w:pPr>
        <w:pStyle w:val="MainText"/>
        <w:rPr>
          <w:rFonts w:ascii="Calibri" w:hAnsi="Calibri"/>
        </w:rPr>
      </w:pPr>
      <w:r w:rsidRPr="2D2F075D">
        <w:t>The programs are developed by specialised scientists (psychologists, doctors, social workers, etc.) and provide parents and family and school environment with knowledge, exchange of experience and opportunities for reflection.</w:t>
      </w:r>
    </w:p>
    <w:p w14:paraId="7FCFFC5F" w14:textId="78CC9EB8" w:rsidR="2D2F075D" w:rsidRDefault="2D2F075D" w:rsidP="2D2F075D">
      <w:pPr>
        <w:pStyle w:val="MainText"/>
        <w:rPr>
          <w:rFonts w:ascii="Calibri" w:hAnsi="Calibri"/>
        </w:rPr>
      </w:pPr>
      <w:r w:rsidRPr="2D2F075D">
        <w:t>Among other things, a number of critical issues are being developed during the training, such as in-school violence, domestic violence, safe internet, child sexual education, etc.</w:t>
      </w:r>
    </w:p>
    <w:p w14:paraId="25D456AC" w14:textId="4009FBA2" w:rsidR="2D2F075D" w:rsidRDefault="2D2F075D" w:rsidP="2D2F075D">
      <w:pPr>
        <w:pStyle w:val="Subtitle"/>
        <w:rPr>
          <w:rFonts w:ascii="Cambria" w:eastAsia="Cambria" w:hAnsi="Cambria" w:cs="Cambria"/>
          <w:i/>
          <w:iCs/>
          <w:color w:val="4F81BD"/>
          <w:sz w:val="24"/>
          <w:szCs w:val="24"/>
        </w:rPr>
      </w:pPr>
      <w:r w:rsidRPr="2D2F075D">
        <w:rPr>
          <w:rFonts w:ascii="Cambria" w:eastAsia="Cambria" w:hAnsi="Cambria" w:cs="Cambria"/>
          <w:i/>
          <w:iCs/>
          <w:color w:val="4F81BD"/>
          <w:sz w:val="24"/>
          <w:szCs w:val="24"/>
        </w:rPr>
        <w:t>Second Chance Schools</w:t>
      </w:r>
    </w:p>
    <w:p w14:paraId="1D32D1CA" w14:textId="4A754D91" w:rsidR="2D2F075D" w:rsidRDefault="2D2F075D" w:rsidP="2D2F075D">
      <w:pPr>
        <w:spacing w:after="120"/>
        <w:jc w:val="both"/>
        <w:rPr>
          <w:rFonts w:ascii="Calibri" w:eastAsia="Calibri" w:hAnsi="Calibri" w:cs="Calibri"/>
          <w:color w:val="000000" w:themeColor="text1"/>
        </w:rPr>
      </w:pPr>
      <w:r w:rsidRPr="2D2F075D">
        <w:rPr>
          <w:rStyle w:val="MainTextChar"/>
        </w:rPr>
        <w:t>MCS are public adult schools in the field of lifelong learning. They concern citizens aged 18 and over who have not completed nine-year compulsory education for the first time by Law 2525/1997 (GG I 188), as amended and in force by Law 4763/2020 (GG I 254)</w:t>
      </w:r>
      <w:r w:rsidRPr="2D2F075D">
        <w:rPr>
          <w:rFonts w:ascii="Calibri" w:eastAsia="Calibri" w:hAnsi="Calibri" w:cs="Calibri"/>
          <w:color w:val="000000" w:themeColor="text1"/>
          <w:vertAlign w:val="superscript"/>
        </w:rPr>
        <w:t>6</w:t>
      </w:r>
      <w:r w:rsidRPr="2D2F075D">
        <w:rPr>
          <w:rFonts w:ascii="Calibri" w:eastAsia="Calibri" w:hAnsi="Calibri" w:cs="Calibri"/>
          <w:color w:val="000000" w:themeColor="text1"/>
        </w:rPr>
        <w:t xml:space="preserve"> </w:t>
      </w:r>
      <w:r w:rsidRPr="2D2F075D">
        <w:rPr>
          <w:rStyle w:val="MainTextChar"/>
        </w:rPr>
        <w:t>and emphasise the acquisition of basic qualifications and the development of personal skills. Article 5 of the above Law provides for the establishment of MCSs on a recommendation from the Institute of Permanent Adult Education and in cooperation with the relevant local authorities to ensure the conditions for their operation.</w:t>
      </w:r>
    </w:p>
    <w:p w14:paraId="342959C0" w14:textId="28FBF9CB" w:rsidR="2D2F075D" w:rsidRDefault="2D2F075D" w:rsidP="2D2F075D">
      <w:pPr>
        <w:pStyle w:val="P68B1DB1-a1"/>
        <w:spacing w:after="120"/>
        <w:jc w:val="both"/>
        <w:rPr>
          <w:rFonts w:ascii="Calibri" w:eastAsia="Calibri" w:hAnsi="Calibri" w:cs="Calibri"/>
          <w:color w:val="000000" w:themeColor="text1"/>
        </w:rPr>
      </w:pPr>
      <w:r w:rsidRPr="2D2F075D">
        <w:rPr>
          <w:rStyle w:val="MainTextChar"/>
        </w:rPr>
        <w:t>Special programmes of rapid municipal and gymnastic education shall be implemented, the scope and content of which shall be determined by decision of the Minister for National Education and Religious Affairs.  Graduates of second-chance schools shall be given a diploma equivalent to the diploma of primary or secondary school where applicable.  The duration of training in the MCS is two school years. The principle of pluralism is adopted. </w:t>
      </w:r>
    </w:p>
    <w:p w14:paraId="319770E9" w14:textId="6E425572" w:rsidR="2D2F075D" w:rsidRDefault="2D2F075D" w:rsidP="2D2F075D">
      <w:pPr>
        <w:pStyle w:val="MainText"/>
        <w:rPr>
          <w:rFonts w:ascii="Calibri" w:hAnsi="Calibri"/>
        </w:rPr>
      </w:pPr>
      <w:r w:rsidRPr="2D2F075D">
        <w:t>The organisation and operation of the MCS shall be established by Decision 5953/23-06-2014 of the Deputy Minister for Education and Religious Affairs on the Regulation on the Organisation and Operation of Second Chance Schools (SDE): 76FT9-X2N), as amended by Decision No K1/192979 of 28/11/2016 (GG II 3815) of the Minister for Education, Research and</w:t>
      </w:r>
      <w:r w:rsidRPr="2D2F075D">
        <w:rPr>
          <w:i/>
          <w:iCs/>
        </w:rPr>
        <w:t xml:space="preserve"> Religious Affairs amending the Rules on the Organisation and Operation of Second Chance Schools (SDE)</w:t>
      </w:r>
      <w:r w:rsidRPr="2D2F075D">
        <w:t>’. The aim of the MCS is the overall development of learners and their full participation in the economic social and cultural development as well as more effective participation in the workplace. Furthermore, Article 2 of the Ministerial Decision sets out the objectives of the MCS which are:</w:t>
      </w:r>
    </w:p>
    <w:p w14:paraId="12443574" w14:textId="73FC6722" w:rsidR="2D2F075D" w:rsidRDefault="2D2F075D" w:rsidP="00DB4E0B">
      <w:pPr>
        <w:pStyle w:val="P68B1DB1-a53"/>
        <w:numPr>
          <w:ilvl w:val="0"/>
          <w:numId w:val="27"/>
        </w:numPr>
        <w:spacing w:after="120"/>
        <w:jc w:val="both"/>
        <w:rPr>
          <w:color w:val="000000" w:themeColor="text1"/>
        </w:rPr>
      </w:pPr>
      <w:r w:rsidRPr="2D2F075D">
        <w:rPr>
          <w:rFonts w:ascii="Calibri" w:eastAsia="Calibri" w:hAnsi="Calibri" w:cs="Calibri"/>
          <w:color w:val="000000" w:themeColor="text1"/>
        </w:rPr>
        <w:t> completion of compulsory education for citizens aged 18 and over</w:t>
      </w:r>
    </w:p>
    <w:p w14:paraId="0E5EC6AA" w14:textId="11DC46BE" w:rsidR="2D2F075D" w:rsidRDefault="2D2F075D" w:rsidP="00DB4E0B">
      <w:pPr>
        <w:pStyle w:val="P68B1DB1-a53"/>
        <w:numPr>
          <w:ilvl w:val="0"/>
          <w:numId w:val="27"/>
        </w:numPr>
        <w:spacing w:after="120"/>
        <w:jc w:val="both"/>
        <w:rPr>
          <w:color w:val="000000" w:themeColor="text1"/>
        </w:rPr>
      </w:pPr>
      <w:r w:rsidRPr="2D2F075D">
        <w:rPr>
          <w:rFonts w:ascii="Calibri" w:eastAsia="Calibri" w:hAnsi="Calibri" w:cs="Calibri"/>
          <w:color w:val="000000" w:themeColor="text1"/>
        </w:rPr>
        <w:t> reconnecting learners with education and training systems</w:t>
      </w:r>
    </w:p>
    <w:p w14:paraId="7A6F16D2" w14:textId="5489C1AE" w:rsidR="2D2F075D" w:rsidRDefault="2D2F075D" w:rsidP="00DB4E0B">
      <w:pPr>
        <w:pStyle w:val="P68B1DB1-a53"/>
        <w:numPr>
          <w:ilvl w:val="0"/>
          <w:numId w:val="27"/>
        </w:numPr>
        <w:spacing w:after="120"/>
        <w:jc w:val="both"/>
        <w:rPr>
          <w:color w:val="000000" w:themeColor="text1"/>
        </w:rPr>
      </w:pPr>
      <w:r w:rsidRPr="2D2F075D">
        <w:rPr>
          <w:rFonts w:ascii="Calibri" w:eastAsia="Calibri" w:hAnsi="Calibri" w:cs="Calibri"/>
          <w:color w:val="000000" w:themeColor="text1"/>
        </w:rPr>
        <w:t> the acquisition of modern knowledge, skills and attitudes to help them achieve social economic inclusion and development</w:t>
      </w:r>
    </w:p>
    <w:p w14:paraId="03FFECD5" w14:textId="4E566E87" w:rsidR="2D2F075D" w:rsidRDefault="2D2F075D" w:rsidP="00DB4E0B">
      <w:pPr>
        <w:pStyle w:val="P68B1DB1-a53"/>
        <w:numPr>
          <w:ilvl w:val="0"/>
          <w:numId w:val="27"/>
        </w:numPr>
        <w:spacing w:after="120"/>
        <w:jc w:val="both"/>
        <w:rPr>
          <w:color w:val="000000" w:themeColor="text1"/>
        </w:rPr>
      </w:pPr>
      <w:r w:rsidRPr="2D2F075D">
        <w:rPr>
          <w:rFonts w:ascii="Calibri" w:eastAsia="Calibri" w:hAnsi="Calibri" w:cs="Calibri"/>
          <w:color w:val="000000" w:themeColor="text1"/>
        </w:rPr>
        <w:lastRenderedPageBreak/>
        <w:t> strengthening the self-esteem of learners</w:t>
      </w:r>
    </w:p>
    <w:p w14:paraId="559C583F" w14:textId="171B35F2" w:rsidR="2D2F075D" w:rsidRDefault="2D2F075D" w:rsidP="00DB4E0B">
      <w:pPr>
        <w:pStyle w:val="P68B1DB1-a53"/>
        <w:numPr>
          <w:ilvl w:val="0"/>
          <w:numId w:val="27"/>
        </w:numPr>
        <w:spacing w:after="120"/>
        <w:jc w:val="both"/>
        <w:rPr>
          <w:color w:val="000000" w:themeColor="text1"/>
        </w:rPr>
      </w:pPr>
      <w:r w:rsidRPr="2D2F075D">
        <w:rPr>
          <w:rFonts w:ascii="Calibri" w:eastAsia="Calibri" w:hAnsi="Calibri" w:cs="Calibri"/>
          <w:color w:val="000000" w:themeColor="text1"/>
        </w:rPr>
        <w:t> and contributing to their integration or improving their place at work</w:t>
      </w:r>
    </w:p>
    <w:p w14:paraId="5CF46F32" w14:textId="32C73DD4" w:rsidR="2D2F075D" w:rsidRDefault="2D2F075D" w:rsidP="2D2F075D">
      <w:pPr>
        <w:pStyle w:val="MainText"/>
        <w:rPr>
          <w:rFonts w:ascii="Calibri" w:hAnsi="Calibri"/>
        </w:rPr>
      </w:pPr>
      <w:r w:rsidRPr="2D2F075D">
        <w:t>Article 3 sets out three basic principles as the identity of the institution:</w:t>
      </w:r>
    </w:p>
    <w:p w14:paraId="1B31F30C" w14:textId="50C0EB22" w:rsidR="2D2F075D" w:rsidRDefault="2D2F075D" w:rsidP="2D2F075D">
      <w:pPr>
        <w:pStyle w:val="MainText"/>
        <w:ind w:left="720"/>
        <w:rPr>
          <w:rFonts w:ascii="Calibri" w:hAnsi="Calibri"/>
        </w:rPr>
      </w:pPr>
      <w:r w:rsidRPr="2D2F075D">
        <w:t>— the educational tools used to achieve the main goal are flexible to support each learner </w:t>
      </w:r>
    </w:p>
    <w:p w14:paraId="1E14AAF6" w14:textId="164CEF2E" w:rsidR="2D2F075D" w:rsidRDefault="2D2F075D" w:rsidP="2D2F075D">
      <w:pPr>
        <w:pStyle w:val="MainText"/>
        <w:ind w:left="720"/>
        <w:rPr>
          <w:rFonts w:ascii="Calibri" w:hAnsi="Calibri"/>
        </w:rPr>
      </w:pPr>
      <w:r w:rsidRPr="2D2F075D">
        <w:t>the needs of learners are approached in full and not in part; in order for learners to succeed in their efforts, they need to be supported in dealing with difficulties in other areas such as family health, the workplace in the immediate social environment.</w:t>
      </w:r>
    </w:p>
    <w:p w14:paraId="7C1B0875" w14:textId="2081DAD4" w:rsidR="2D2F075D" w:rsidRDefault="2D2F075D" w:rsidP="2D2F075D">
      <w:pPr>
        <w:pStyle w:val="MainText"/>
        <w:ind w:left="720"/>
        <w:rPr>
          <w:rFonts w:ascii="Calibri" w:hAnsi="Calibri"/>
        </w:rPr>
      </w:pPr>
      <w:r w:rsidRPr="2D2F075D">
        <w:t>— the complexity and variety of educational needs require very skilful educational and scientific staff able to cope with the complexity of the tasks assigned to them.</w:t>
      </w:r>
    </w:p>
    <w:p w14:paraId="3DB7C5AD" w14:textId="655D8B2E" w:rsidR="2D2F075D" w:rsidRDefault="2D2F075D" w:rsidP="2D2F075D">
      <w:pPr>
        <w:pStyle w:val="MainText"/>
        <w:rPr>
          <w:rFonts w:ascii="Calibri" w:hAnsi="Calibri"/>
        </w:rPr>
      </w:pPr>
      <w:r w:rsidRPr="2D2F075D">
        <w:t>Furthermore, cooperation and partnership with all relevant social stakeholders to raise awareness among social groups is envisaged.  Pedagogical approaches are followed that focus on the individual needs of learners’ interests and competences, while emphasising the acquisition of basic knowledge and skills. They cultivate social skills and help learners shape positive attitudes as active citizens and members of society as well as a flexible curriculum in order to exploit all social spaces where there is knowledge and accumulated experience.</w:t>
      </w:r>
    </w:p>
    <w:p w14:paraId="0A13B82E" w14:textId="240E6A53" w:rsidR="2D2F075D" w:rsidRDefault="2D2F075D" w:rsidP="2D2F075D">
      <w:pPr>
        <w:spacing w:after="120"/>
        <w:jc w:val="both"/>
        <w:rPr>
          <w:rFonts w:ascii="Calibri" w:eastAsia="Calibri" w:hAnsi="Calibri" w:cs="Calibri"/>
          <w:color w:val="000000" w:themeColor="text1"/>
        </w:rPr>
      </w:pPr>
      <w:r w:rsidRPr="2D2F075D">
        <w:rPr>
          <w:rStyle w:val="MainTextChar"/>
        </w:rPr>
        <w:t>The establishment of the</w:t>
      </w:r>
      <w:r w:rsidRPr="2D2F075D">
        <w:rPr>
          <w:rStyle w:val="MainTextChar"/>
          <w:b/>
          <w:bCs/>
        </w:rPr>
        <w:t xml:space="preserve"> MCS in prisons</w:t>
      </w:r>
      <w:r w:rsidRPr="2D2F075D">
        <w:rPr>
          <w:rStyle w:val="MainTextChar"/>
        </w:rPr>
        <w:t xml:space="preserve"> (hereinafter referred to as the MCS) in accordance with the corresponding European Action Plan responded to the need to provide holistic education to detainees, aiming at the overall development of learners and their fuller participation in economic, social and cultural life, as well as their more effective participation in the detention facilities of the country with a reference to the basic education of illiterate prisoners</w:t>
      </w:r>
      <w:r w:rsidRPr="2D2F075D">
        <w:rPr>
          <w:rFonts w:ascii="Calibri" w:eastAsia="Calibri" w:hAnsi="Calibri" w:cs="Calibri"/>
          <w:color w:val="000000" w:themeColor="text1"/>
          <w:vertAlign w:val="superscript"/>
        </w:rPr>
        <w:t>7</w:t>
      </w:r>
      <w:r w:rsidRPr="2D2F075D">
        <w:rPr>
          <w:rFonts w:ascii="Calibri" w:eastAsia="Calibri" w:hAnsi="Calibri" w:cs="Calibri"/>
          <w:color w:val="000000" w:themeColor="text1"/>
        </w:rPr>
        <w:t xml:space="preserve">. </w:t>
      </w:r>
      <w:r w:rsidRPr="2D2F075D">
        <w:rPr>
          <w:rStyle w:val="MainTextChar"/>
        </w:rPr>
        <w:t xml:space="preserve">Finally, the demanding need for social integration of prisoners after their release, as well as their flexible social, family, political and cultural assimilation was met. </w:t>
      </w:r>
    </w:p>
    <w:p w14:paraId="6AC9E8B4" w14:textId="2F2DDEBD" w:rsidR="2D2F075D" w:rsidRDefault="2D2F075D" w:rsidP="2D2F075D">
      <w:pPr>
        <w:spacing w:after="120"/>
        <w:jc w:val="both"/>
        <w:rPr>
          <w:rFonts w:ascii="Calibri" w:eastAsia="Calibri" w:hAnsi="Calibri" w:cs="Calibri"/>
          <w:color w:val="000000" w:themeColor="text1"/>
        </w:rPr>
      </w:pPr>
      <w:r w:rsidRPr="2D2F075D">
        <w:rPr>
          <w:rStyle w:val="MainTextChar"/>
        </w:rPr>
        <w:t>They have been founded</w:t>
      </w:r>
      <w:r w:rsidRPr="2D2F075D">
        <w:rPr>
          <w:rFonts w:ascii="Calibri" w:eastAsia="Calibri" w:hAnsi="Calibri" w:cs="Calibri"/>
          <w:color w:val="000000" w:themeColor="text1"/>
          <w:vertAlign w:val="superscript"/>
        </w:rPr>
        <w:t>8</w:t>
      </w:r>
      <w:r w:rsidRPr="2D2F075D">
        <w:rPr>
          <w:rStyle w:val="MainTextChar"/>
        </w:rPr>
        <w:t xml:space="preserve"> in the Prisons of Larissa, in the </w:t>
      </w:r>
      <w:proofErr w:type="spellStart"/>
      <w:r w:rsidRPr="2D2F075D">
        <w:rPr>
          <w:rStyle w:val="MainTextChar"/>
        </w:rPr>
        <w:t>Korydallos</w:t>
      </w:r>
      <w:proofErr w:type="spellEnd"/>
      <w:r w:rsidRPr="2D2F075D">
        <w:rPr>
          <w:rStyle w:val="MainTextChar"/>
        </w:rPr>
        <w:t xml:space="preserve"> Court Prisons (men and women), in the Judicial Prisons of Thessaloniki, in </w:t>
      </w:r>
      <w:proofErr w:type="spellStart"/>
      <w:r w:rsidRPr="2D2F075D">
        <w:rPr>
          <w:rStyle w:val="MainTextChar"/>
        </w:rPr>
        <w:t>Elaiona</w:t>
      </w:r>
      <w:proofErr w:type="spellEnd"/>
      <w:r w:rsidRPr="2D2F075D">
        <w:rPr>
          <w:rStyle w:val="MainTextChar"/>
        </w:rPr>
        <w:t xml:space="preserve"> Thebes (women) in Domokos, Trikala, Chania, </w:t>
      </w:r>
      <w:proofErr w:type="spellStart"/>
      <w:r w:rsidRPr="2D2F075D">
        <w:rPr>
          <w:rStyle w:val="MainTextChar"/>
        </w:rPr>
        <w:t>Nigrita</w:t>
      </w:r>
      <w:proofErr w:type="spellEnd"/>
      <w:r w:rsidRPr="2D2F075D">
        <w:rPr>
          <w:rStyle w:val="MainTextChar"/>
        </w:rPr>
        <w:t>. It should be noted that attendance at the MDEF helps to calculate the penalty beneficially, as one day at school is equivalent to two days’ sentence, as provided for in Presidential Decree 107/2001 (GG I 97)</w:t>
      </w:r>
      <w:r w:rsidRPr="2D2F075D">
        <w:rPr>
          <w:rFonts w:ascii="Calibri" w:eastAsia="Calibri" w:hAnsi="Calibri" w:cs="Calibri"/>
          <w:color w:val="000000" w:themeColor="text1"/>
          <w:vertAlign w:val="superscript"/>
        </w:rPr>
        <w:t>9</w:t>
      </w:r>
      <w:r w:rsidRPr="2D2F075D">
        <w:rPr>
          <w:rStyle w:val="MainTextChar"/>
        </w:rPr>
        <w:t>.</w:t>
      </w:r>
    </w:p>
    <w:p w14:paraId="72754830" w14:textId="4810665E" w:rsidR="2D2F075D" w:rsidRDefault="2D2F075D" w:rsidP="2D2F075D">
      <w:pPr>
        <w:pStyle w:val="MainText"/>
        <w:rPr>
          <w:rFonts w:ascii="Calibri" w:hAnsi="Calibri"/>
        </w:rPr>
      </w:pPr>
      <w:r w:rsidRPr="2D2F075D">
        <w:t>MCSs are differentiated from MCSs outside prisons in terms of:</w:t>
      </w:r>
    </w:p>
    <w:p w14:paraId="1A2A240E" w14:textId="0457A5E8" w:rsidR="2D2F075D" w:rsidRDefault="2D2F075D" w:rsidP="00DB4E0B">
      <w:pPr>
        <w:pStyle w:val="MainText"/>
        <w:numPr>
          <w:ilvl w:val="0"/>
          <w:numId w:val="26"/>
        </w:numPr>
        <w:spacing w:after="0" w:line="240" w:lineRule="auto"/>
        <w:rPr>
          <w:rFonts w:eastAsiaTheme="minorEastAsia" w:cstheme="minorBidi"/>
        </w:rPr>
      </w:pPr>
      <w:r w:rsidRPr="2D2F075D">
        <w:t>the target group</w:t>
      </w:r>
    </w:p>
    <w:p w14:paraId="1EF5C4C9" w14:textId="1096C0D6" w:rsidR="2D2F075D" w:rsidRDefault="2D2F075D" w:rsidP="00DB4E0B">
      <w:pPr>
        <w:pStyle w:val="MainText"/>
        <w:numPr>
          <w:ilvl w:val="0"/>
          <w:numId w:val="26"/>
        </w:numPr>
        <w:spacing w:after="0" w:line="240" w:lineRule="auto"/>
        <w:rPr>
          <w:rFonts w:eastAsiaTheme="minorEastAsia" w:cstheme="minorBidi"/>
        </w:rPr>
      </w:pPr>
      <w:r w:rsidRPr="2D2F075D">
        <w:t xml:space="preserve"> the building outside prison</w:t>
      </w:r>
    </w:p>
    <w:p w14:paraId="67D8A6BF" w14:textId="21530AF1" w:rsidR="2D2F075D" w:rsidRDefault="2D2F075D" w:rsidP="00DB4E0B">
      <w:pPr>
        <w:pStyle w:val="MainText"/>
        <w:numPr>
          <w:ilvl w:val="0"/>
          <w:numId w:val="26"/>
        </w:numPr>
        <w:spacing w:after="0" w:line="240" w:lineRule="auto"/>
        <w:rPr>
          <w:rFonts w:eastAsiaTheme="minorEastAsia" w:cstheme="minorBidi"/>
        </w:rPr>
      </w:pPr>
      <w:r w:rsidRPr="2D2F075D">
        <w:t>the freedoms that exist for non-detainees  </w:t>
      </w:r>
    </w:p>
    <w:p w14:paraId="71D30DA9" w14:textId="2E39D89F" w:rsidR="2D2F075D" w:rsidRDefault="2D2F075D" w:rsidP="00DB4E0B">
      <w:pPr>
        <w:pStyle w:val="MainText"/>
        <w:numPr>
          <w:ilvl w:val="0"/>
          <w:numId w:val="26"/>
        </w:numPr>
        <w:spacing w:after="0" w:line="240" w:lineRule="auto"/>
        <w:rPr>
          <w:rFonts w:eastAsiaTheme="minorEastAsia" w:cstheme="minorBidi"/>
        </w:rPr>
      </w:pPr>
      <w:r w:rsidRPr="2D2F075D">
        <w:t> inability to travel</w:t>
      </w:r>
    </w:p>
    <w:p w14:paraId="1390B772" w14:textId="59C6CAE8" w:rsidR="2D2F075D" w:rsidRDefault="2D2F075D" w:rsidP="00DB4E0B">
      <w:pPr>
        <w:pStyle w:val="MainText"/>
        <w:numPr>
          <w:ilvl w:val="0"/>
          <w:numId w:val="26"/>
        </w:numPr>
        <w:spacing w:after="0" w:line="240" w:lineRule="auto"/>
        <w:rPr>
          <w:rFonts w:eastAsiaTheme="minorEastAsia" w:cstheme="minorBidi"/>
        </w:rPr>
      </w:pPr>
      <w:r w:rsidRPr="2D2F075D">
        <w:t>the holistic approach of learners and the need to cooperate with prison services</w:t>
      </w:r>
    </w:p>
    <w:p w14:paraId="53F7E697" w14:textId="50ECC89F" w:rsidR="2D2F075D" w:rsidRDefault="2D2F075D" w:rsidP="00DB4E0B">
      <w:pPr>
        <w:pStyle w:val="MainText"/>
        <w:numPr>
          <w:ilvl w:val="0"/>
          <w:numId w:val="26"/>
        </w:numPr>
        <w:spacing w:after="0" w:line="240" w:lineRule="auto"/>
        <w:rPr>
          <w:rFonts w:eastAsiaTheme="minorEastAsia" w:cstheme="minorBidi"/>
        </w:rPr>
      </w:pPr>
      <w:r w:rsidRPr="2D2F075D">
        <w:t> seeking collaborations with field researchers</w:t>
      </w:r>
    </w:p>
    <w:p w14:paraId="6E87EBA5" w14:textId="032FECC1" w:rsidR="2D2F075D" w:rsidRDefault="2D2F075D" w:rsidP="00DB4E0B">
      <w:pPr>
        <w:pStyle w:val="MainText"/>
        <w:numPr>
          <w:ilvl w:val="0"/>
          <w:numId w:val="26"/>
        </w:numPr>
        <w:spacing w:after="0" w:line="240" w:lineRule="auto"/>
        <w:rPr>
          <w:rFonts w:eastAsiaTheme="minorEastAsia" w:cstheme="minorBidi"/>
        </w:rPr>
      </w:pPr>
      <w:r w:rsidRPr="2D2F075D">
        <w:t>  the suffocating environment</w:t>
      </w:r>
    </w:p>
    <w:p w14:paraId="39D4FA6D" w14:textId="7E0EAF18" w:rsidR="2D2F075D" w:rsidRDefault="2D2F075D" w:rsidP="00DB4E0B">
      <w:pPr>
        <w:pStyle w:val="MainText"/>
        <w:numPr>
          <w:ilvl w:val="0"/>
          <w:numId w:val="26"/>
        </w:numPr>
        <w:spacing w:line="240" w:lineRule="auto"/>
        <w:rPr>
          <w:rFonts w:eastAsiaTheme="minorEastAsia" w:cstheme="minorBidi"/>
        </w:rPr>
      </w:pPr>
      <w:r w:rsidRPr="2D2F075D">
        <w:t> the need to train trainers </w:t>
      </w:r>
    </w:p>
    <w:p w14:paraId="24F0A6B0" w14:textId="1B9E1BD2" w:rsidR="2D2F075D" w:rsidRDefault="2D2F075D" w:rsidP="2D2F075D">
      <w:pPr>
        <w:pStyle w:val="Heading2"/>
        <w:rPr>
          <w:rFonts w:ascii="Calibri Light" w:eastAsia="Yu Gothic Light" w:hAnsi="Calibri Light"/>
          <w:i/>
          <w:iCs/>
        </w:rPr>
      </w:pPr>
      <w:bookmarkStart w:id="62" w:name="_Toc100057375"/>
      <w:r w:rsidRPr="2D2F075D">
        <w:t>Training for adult detainees</w:t>
      </w:r>
      <w:bookmarkEnd w:id="62"/>
    </w:p>
    <w:p w14:paraId="03B1F16D" w14:textId="2E0AD475" w:rsidR="2D2F075D" w:rsidRDefault="2D2F075D" w:rsidP="2D2F075D">
      <w:pPr>
        <w:spacing w:after="120"/>
        <w:jc w:val="both"/>
        <w:rPr>
          <w:rFonts w:ascii="Calibri" w:eastAsia="Calibri" w:hAnsi="Calibri" w:cs="Calibri"/>
          <w:color w:val="000000" w:themeColor="text1"/>
        </w:rPr>
      </w:pPr>
      <w:r w:rsidRPr="2D2F075D">
        <w:rPr>
          <w:rStyle w:val="MainTextChar"/>
        </w:rPr>
        <w:t>Adult education in Greece has been developed in recent years as described above, with the result that adult learners come to the educational process with some common features, such as</w:t>
      </w:r>
      <w:r w:rsidRPr="2D2F075D">
        <w:rPr>
          <w:rFonts w:ascii="Calibri" w:eastAsia="Calibri" w:hAnsi="Calibri" w:cs="Calibri"/>
          <w:color w:val="000000" w:themeColor="text1"/>
          <w:vertAlign w:val="superscript"/>
        </w:rPr>
        <w:t>10</w:t>
      </w:r>
      <w:r w:rsidRPr="2D2F075D">
        <w:rPr>
          <w:rFonts w:ascii="Calibri" w:eastAsia="Calibri" w:hAnsi="Calibri" w:cs="Calibri"/>
          <w:color w:val="000000" w:themeColor="text1"/>
        </w:rPr>
        <w:t>:</w:t>
      </w:r>
    </w:p>
    <w:p w14:paraId="5E86001F" w14:textId="1AF618CB" w:rsidR="2D2F075D" w:rsidRDefault="2D2F075D" w:rsidP="00DB4E0B">
      <w:pPr>
        <w:pStyle w:val="MainText"/>
        <w:numPr>
          <w:ilvl w:val="0"/>
          <w:numId w:val="25"/>
        </w:numPr>
        <w:spacing w:after="0"/>
        <w:rPr>
          <w:rFonts w:eastAsiaTheme="minorEastAsia" w:cstheme="minorBidi"/>
        </w:rPr>
      </w:pPr>
      <w:r w:rsidRPr="2D2F075D">
        <w:t>training to meet data of intentions and expectations</w:t>
      </w:r>
    </w:p>
    <w:p w14:paraId="5211A93B" w14:textId="4B3BCC14" w:rsidR="2D2F075D" w:rsidRDefault="2D2F075D" w:rsidP="00DB4E0B">
      <w:pPr>
        <w:pStyle w:val="MainText"/>
        <w:numPr>
          <w:ilvl w:val="0"/>
          <w:numId w:val="25"/>
        </w:numPr>
        <w:spacing w:after="0"/>
        <w:rPr>
          <w:rFonts w:eastAsiaTheme="minorEastAsia" w:cstheme="minorBidi"/>
        </w:rPr>
      </w:pPr>
      <w:r w:rsidRPr="2D2F075D">
        <w:lastRenderedPageBreak/>
        <w:t>that they are the bearers of a set of experiences and values </w:t>
      </w:r>
    </w:p>
    <w:p w14:paraId="0C353C0C" w14:textId="7C8D095F" w:rsidR="2D2F075D" w:rsidRDefault="2D2F075D" w:rsidP="00DB4E0B">
      <w:pPr>
        <w:pStyle w:val="MainText"/>
        <w:numPr>
          <w:ilvl w:val="0"/>
          <w:numId w:val="25"/>
        </w:numPr>
        <w:spacing w:after="0"/>
        <w:rPr>
          <w:rFonts w:eastAsiaTheme="minorEastAsia" w:cstheme="minorBidi"/>
        </w:rPr>
      </w:pPr>
      <w:r w:rsidRPr="2D2F075D">
        <w:t>shaping specific learning people</w:t>
      </w:r>
    </w:p>
    <w:p w14:paraId="637D4F5F" w14:textId="3760DBCE" w:rsidR="2D2F075D" w:rsidRDefault="2D2F075D" w:rsidP="00DB4E0B">
      <w:pPr>
        <w:pStyle w:val="MainText"/>
        <w:numPr>
          <w:ilvl w:val="0"/>
          <w:numId w:val="25"/>
        </w:numPr>
        <w:spacing w:after="0"/>
        <w:rPr>
          <w:rFonts w:eastAsiaTheme="minorEastAsia" w:cstheme="minorBidi"/>
        </w:rPr>
      </w:pPr>
      <w:proofErr w:type="spellStart"/>
      <w:r w:rsidRPr="2D2F075D">
        <w:t>their</w:t>
      </w:r>
      <w:proofErr w:type="spellEnd"/>
      <w:r w:rsidRPr="2D2F075D">
        <w:t xml:space="preserve"> by definition active participation</w:t>
      </w:r>
    </w:p>
    <w:p w14:paraId="34B75D4C" w14:textId="517455AA" w:rsidR="2D2F075D" w:rsidRDefault="2D2F075D" w:rsidP="00DB4E0B">
      <w:pPr>
        <w:pStyle w:val="MainText"/>
        <w:numPr>
          <w:ilvl w:val="0"/>
          <w:numId w:val="25"/>
        </w:numPr>
        <w:rPr>
          <w:rFonts w:eastAsiaTheme="minorEastAsia" w:cstheme="minorBidi"/>
        </w:rPr>
      </w:pPr>
      <w:r w:rsidRPr="2D2F075D">
        <w:t>Tackling obstacles to learning</w:t>
      </w:r>
    </w:p>
    <w:p w14:paraId="1AB35D18" w14:textId="37600802" w:rsidR="2D2F075D" w:rsidRDefault="2D2F075D" w:rsidP="2D2F075D">
      <w:pPr>
        <w:pStyle w:val="MainText"/>
        <w:rPr>
          <w:rFonts w:ascii="Calibri" w:hAnsi="Calibri"/>
        </w:rPr>
      </w:pPr>
      <w:r w:rsidRPr="2D2F075D">
        <w:t> The abovementioned intentions and characteristics of adult learners with the aim of reducing their social exclusion with the main reasons:</w:t>
      </w:r>
    </w:p>
    <w:p w14:paraId="06A7FDD2" w14:textId="3B45FE94" w:rsidR="2D2F075D" w:rsidRDefault="2D2F075D" w:rsidP="00DB4E0B">
      <w:pPr>
        <w:pStyle w:val="MainText"/>
        <w:numPr>
          <w:ilvl w:val="0"/>
          <w:numId w:val="24"/>
        </w:numPr>
        <w:spacing w:after="0"/>
        <w:rPr>
          <w:rFonts w:eastAsiaTheme="minorEastAsia" w:cstheme="minorBidi"/>
        </w:rPr>
      </w:pPr>
      <w:r w:rsidRPr="2D2F075D">
        <w:t>inadequacy In the education system and under-education</w:t>
      </w:r>
    </w:p>
    <w:p w14:paraId="71A21712" w14:textId="3902CFAB" w:rsidR="2D2F075D" w:rsidRDefault="2D2F075D" w:rsidP="00DB4E0B">
      <w:pPr>
        <w:pStyle w:val="MainText"/>
        <w:numPr>
          <w:ilvl w:val="0"/>
          <w:numId w:val="24"/>
        </w:numPr>
        <w:spacing w:after="0"/>
        <w:rPr>
          <w:rFonts w:eastAsiaTheme="minorEastAsia" w:cstheme="minorBidi"/>
        </w:rPr>
      </w:pPr>
      <w:r w:rsidRPr="2D2F075D">
        <w:t>deprivation of basic social and human assets</w:t>
      </w:r>
    </w:p>
    <w:p w14:paraId="1D92639E" w14:textId="30033145" w:rsidR="2D2F075D" w:rsidRDefault="2D2F075D" w:rsidP="00DB4E0B">
      <w:pPr>
        <w:pStyle w:val="MainText"/>
        <w:numPr>
          <w:ilvl w:val="0"/>
          <w:numId w:val="24"/>
        </w:numPr>
        <w:spacing w:after="0"/>
        <w:rPr>
          <w:rFonts w:eastAsiaTheme="minorEastAsia" w:cstheme="minorBidi"/>
        </w:rPr>
      </w:pPr>
      <w:r w:rsidRPr="2D2F075D">
        <w:t>the different kind and form of discrimination</w:t>
      </w:r>
    </w:p>
    <w:p w14:paraId="60900436" w14:textId="18532CA6" w:rsidR="2D2F075D" w:rsidRDefault="2D2F075D" w:rsidP="00DB4E0B">
      <w:pPr>
        <w:pStyle w:val="MainText"/>
        <w:numPr>
          <w:ilvl w:val="0"/>
          <w:numId w:val="24"/>
        </w:numPr>
        <w:spacing w:after="0"/>
        <w:rPr>
          <w:rFonts w:eastAsiaTheme="minorEastAsia" w:cstheme="minorBidi"/>
        </w:rPr>
      </w:pPr>
      <w:r w:rsidRPr="2D2F075D">
        <w:t>prohibitive living conditions resulting in reduced access to the labour market</w:t>
      </w:r>
    </w:p>
    <w:p w14:paraId="76141E40" w14:textId="66FB52CA" w:rsidR="2D2F075D" w:rsidRDefault="2D2F075D" w:rsidP="00DB4E0B">
      <w:pPr>
        <w:pStyle w:val="MainText"/>
        <w:numPr>
          <w:ilvl w:val="0"/>
          <w:numId w:val="24"/>
        </w:numPr>
        <w:rPr>
          <w:rFonts w:eastAsiaTheme="minorEastAsia" w:cstheme="minorBidi"/>
        </w:rPr>
      </w:pPr>
      <w:r w:rsidRPr="2D2F075D">
        <w:t>lack of access and information on employment opportunities</w:t>
      </w:r>
    </w:p>
    <w:p w14:paraId="71B6BFCA" w14:textId="54291F7F" w:rsidR="2D2F075D" w:rsidRDefault="2D2F075D" w:rsidP="2D2F075D">
      <w:pPr>
        <w:spacing w:after="120"/>
        <w:jc w:val="both"/>
        <w:rPr>
          <w:rFonts w:ascii="Calibri" w:eastAsia="Calibri" w:hAnsi="Calibri" w:cs="Calibri"/>
          <w:color w:val="000000" w:themeColor="text1"/>
        </w:rPr>
      </w:pPr>
      <w:r w:rsidRPr="2D2F075D">
        <w:rPr>
          <w:rStyle w:val="MainTextChar"/>
        </w:rPr>
        <w:t>Adult education is also part of adult education in detention stores.  Training in the prison environment is examined in a way different from that in which it is implemented in other educational institutions.  education of prisoners in prisons can be described as a part of social reintegration and aims not only at providing knowledge but also social skills</w:t>
      </w:r>
      <w:r w:rsidRPr="2D2F075D">
        <w:rPr>
          <w:rFonts w:ascii="Calibri" w:eastAsia="Calibri" w:hAnsi="Calibri" w:cs="Calibri"/>
          <w:color w:val="000000" w:themeColor="text1"/>
          <w:vertAlign w:val="superscript"/>
        </w:rPr>
        <w:t>11</w:t>
      </w:r>
      <w:r w:rsidRPr="2D2F075D">
        <w:rPr>
          <w:rStyle w:val="MainTextChar"/>
        </w:rPr>
        <w:t>.</w:t>
      </w:r>
    </w:p>
    <w:p w14:paraId="7B553A27" w14:textId="1042094E" w:rsidR="2D2F075D" w:rsidRDefault="2D2F075D" w:rsidP="2D2F075D">
      <w:pPr>
        <w:pStyle w:val="MainText"/>
        <w:rPr>
          <w:rFonts w:ascii="Calibri" w:hAnsi="Calibri"/>
        </w:rPr>
      </w:pPr>
      <w:r w:rsidRPr="2D2F075D">
        <w:t>Article 74 of Law 4763/2020 (Government Gazette, Series I, No 254) provides for the operation of educational structures in the Booking Shops and specifically states that in each detention establishment and the Volos Minor Education Foundation, primary and secondary education units may be established, i.e. primary school, secondary school or school, GEL or EPA, public IEK, ESK, public KDBM and sections of Greek language learning. By joint decision of the Minister for Finance, Education and Religious Affairs, and of the Minister responsible for detention and educational institutions for minors, primary and secondary education units may be established in every detention centre and in the Volos Minor Education Foundation, i.e. primary school, secondary school, secondary school, GEL or EPAL, public IEK, ESK, public KDVM and Greek language learning departments, as well as regulating the manner and procedure for covering expenditure and any other related matter. A five-member committee shall also be set up and set up by decision of the Secretary-General for Education and Religious Affairs, comprising representatives of the Ministry of Education and Religious Affairs and the Ministry of Citizen Protection, to coordinate and accelerate the procedures for the establishment and operation of the education structures referred to in Article 74(1). The Committee’s task is, in particular, to investigate key issues relating to the conditions and the need to operate training structures in detention establishments and to recommend them to the jointly competent ministries.</w:t>
      </w:r>
    </w:p>
    <w:p w14:paraId="11E9C62F" w14:textId="7055362D" w:rsidR="2D2F075D" w:rsidRDefault="2D2F075D" w:rsidP="2D2F075D">
      <w:pPr>
        <w:pStyle w:val="MainText"/>
        <w:rPr>
          <w:rFonts w:ascii="Calibri" w:hAnsi="Calibri"/>
        </w:rPr>
      </w:pPr>
      <w:r w:rsidRPr="2D2F075D">
        <w:t>The activities provided for in Article 34 of the Penitentiary Code (Law 2776/1999, Government Gazette, Series I, No 291) may be carried out in the operating premises of schools by the competent services of the detention establishment for all prisoners.</w:t>
      </w:r>
    </w:p>
    <w:p w14:paraId="4DA67123" w14:textId="6CABF24A" w:rsidR="2D2F075D" w:rsidRDefault="2D2F075D" w:rsidP="2D2F075D">
      <w:pPr>
        <w:pStyle w:val="MainText"/>
        <w:rPr>
          <w:rFonts w:ascii="Calibri" w:hAnsi="Calibri"/>
        </w:rPr>
      </w:pPr>
      <w:r w:rsidRPr="2D2F075D">
        <w:t>Furthermore, for the effective functioning of educational structures for formal education and training and non-formal learning in detention establishments, the GGEEKDBM&amp;N shall ensure: a) for the training of the educational staff referred to in paragraph 6 on issues relating to the specificities of the operation of training structures in detention centres and the use of appropriate educational methods and techniques to meet the educational needs of detained trainees and b) for the design and implementation of training programmes for the employees of the Detention Shops in matters of education and training of detainees, in cooperation with the competent services of the Ministry of Citizen Protection.</w:t>
      </w:r>
    </w:p>
    <w:p w14:paraId="2E0ACCFB" w14:textId="108B3C13" w:rsidR="2D2F075D" w:rsidRDefault="2D2F075D" w:rsidP="2D2F075D">
      <w:pPr>
        <w:spacing w:after="120"/>
        <w:jc w:val="both"/>
        <w:rPr>
          <w:rFonts w:ascii="Calibri" w:eastAsia="Calibri" w:hAnsi="Calibri" w:cs="Calibri"/>
          <w:color w:val="000000" w:themeColor="text1"/>
        </w:rPr>
      </w:pPr>
      <w:r w:rsidRPr="2D2F075D">
        <w:rPr>
          <w:rStyle w:val="MainTextChar"/>
        </w:rPr>
        <w:lastRenderedPageBreak/>
        <w:t>Article 9 of Law 4760/2020 (Government Gazette, Series I, No 247)</w:t>
      </w:r>
      <w:r w:rsidRPr="2D2F075D">
        <w:rPr>
          <w:rFonts w:ascii="Calibri" w:eastAsia="Calibri" w:hAnsi="Calibri" w:cs="Calibri"/>
          <w:color w:val="000000" w:themeColor="text1"/>
          <w:vertAlign w:val="superscript"/>
        </w:rPr>
        <w:t>12</w:t>
      </w:r>
      <w:r w:rsidRPr="2D2F075D">
        <w:rPr>
          <w:rFonts w:ascii="Calibri" w:eastAsia="Calibri" w:hAnsi="Calibri" w:cs="Calibri"/>
          <w:color w:val="000000" w:themeColor="text1"/>
        </w:rPr>
        <w:t xml:space="preserve"> </w:t>
      </w:r>
      <w:r w:rsidRPr="2D2F075D">
        <w:rPr>
          <w:rStyle w:val="MainTextChar"/>
        </w:rPr>
        <w:t>provides for the establishment of a non-profit-making legal person governed by private law, known as ‘EPANODOS’, under the supervision of the Ministry of Citizen Protection. By decision of the Minister for Citizen Protection, following an opinion of the Board of Directors of the legal person, branches of the legal person may be established at the headquarters of each prison in Greece for the purpose of professional training, rehabilitation, financial assistance and the preparation and promotion of the general social reintegration of detainees and released persons. The above annexes do not have their own separate legal personality and are administratively attached to the legal person. The same decision shall determine the method of operation, the organisation and the financing thereof.</w:t>
      </w:r>
    </w:p>
    <w:p w14:paraId="447E59AA" w14:textId="64BCC1D9" w:rsidR="2D2F075D" w:rsidRDefault="2D2F075D" w:rsidP="2D2F075D">
      <w:pPr>
        <w:spacing w:after="120"/>
        <w:jc w:val="both"/>
        <w:rPr>
          <w:rFonts w:ascii="Calibri" w:eastAsia="Calibri" w:hAnsi="Calibri" w:cs="Calibri"/>
          <w:color w:val="000000" w:themeColor="text1"/>
        </w:rPr>
      </w:pPr>
      <w:r w:rsidRPr="2D2F075D">
        <w:rPr>
          <w:rStyle w:val="MainTextChar"/>
        </w:rPr>
        <w:t>It should be noted that Law 4272/2014 (Government Gazette,</w:t>
      </w:r>
      <w:r w:rsidRPr="2D2F075D">
        <w:rPr>
          <w:rFonts w:ascii="Calibri" w:eastAsia="Calibri" w:hAnsi="Calibri" w:cs="Calibri"/>
          <w:color w:val="000000" w:themeColor="text1"/>
          <w:vertAlign w:val="superscript"/>
        </w:rPr>
        <w:t>13</w:t>
      </w:r>
      <w:r w:rsidRPr="2D2F075D">
        <w:rPr>
          <w:rStyle w:val="MainTextChar"/>
        </w:rPr>
        <w:t xml:space="preserve"> Series I, No 147) repeals Type C detention establishments and generally places detention facilities in the first and second types, and determines how the detainees are allocated to them according to the offences they have committed. </w:t>
      </w:r>
    </w:p>
    <w:p w14:paraId="1E70CE06" w14:textId="7F8DEE9C" w:rsidR="2D2F075D" w:rsidRDefault="2D2F075D" w:rsidP="2D2F075D">
      <w:pPr>
        <w:spacing w:after="120"/>
        <w:jc w:val="both"/>
        <w:rPr>
          <w:rFonts w:ascii="Calibri" w:eastAsia="Calibri" w:hAnsi="Calibri" w:cs="Calibri"/>
          <w:color w:val="000000" w:themeColor="text1"/>
        </w:rPr>
      </w:pPr>
      <w:r w:rsidRPr="2D2F075D">
        <w:rPr>
          <w:rStyle w:val="MainTextChar"/>
        </w:rPr>
        <w:t xml:space="preserve">Different Ministerial Decisions lay down the internal rules for the operation of detention establishments, where relevant articles specify in particular the training system and other details thereof within prisons. </w:t>
      </w:r>
      <w:r w:rsidRPr="2D2F075D">
        <w:rPr>
          <w:rFonts w:ascii="Calibri" w:eastAsia="Calibri" w:hAnsi="Calibri" w:cs="Calibri"/>
          <w:color w:val="000000" w:themeColor="text1"/>
          <w:vertAlign w:val="superscript"/>
        </w:rPr>
        <w:t xml:space="preserve">14 </w:t>
      </w:r>
      <w:r w:rsidRPr="2D2F075D">
        <w:rPr>
          <w:rStyle w:val="MainTextChar"/>
        </w:rPr>
        <w:t>Article 20 of Ministerial Decision 62367/2005 (GG II 889) ‘Education, vocational training and employment of detainees’ lays down the training provided in specialised detention centres for young people.</w:t>
      </w:r>
      <w:r w:rsidRPr="2D2F075D">
        <w:rPr>
          <w:rFonts w:ascii="Calibri" w:eastAsia="Calibri" w:hAnsi="Calibri" w:cs="Calibri"/>
          <w:color w:val="000000" w:themeColor="text1"/>
          <w:vertAlign w:val="superscript"/>
        </w:rPr>
        <w:t xml:space="preserve">15 </w:t>
      </w:r>
      <w:r w:rsidRPr="2D2F075D">
        <w:rPr>
          <w:rStyle w:val="MainTextChar"/>
        </w:rPr>
        <w:t>Article 20 et seq. of Ministerial Decision 58819/2003 (GG II 463) determines the training provided in general detention facilities of Types A and B. And Ministerial Decision 14088/2019 (Government Gazette, Series II, No 760</w:t>
      </w:r>
      <w:r w:rsidRPr="2D2F075D">
        <w:rPr>
          <w:rFonts w:ascii="Calibri" w:eastAsia="Calibri" w:hAnsi="Calibri" w:cs="Calibri"/>
          <w:color w:val="000000" w:themeColor="text1"/>
          <w:vertAlign w:val="superscript"/>
        </w:rPr>
        <w:t>16</w:t>
      </w:r>
      <w:r w:rsidRPr="2D2F075D">
        <w:rPr>
          <w:rFonts w:ascii="Calibri" w:eastAsia="Calibri" w:hAnsi="Calibri" w:cs="Calibri"/>
          <w:color w:val="000000" w:themeColor="text1"/>
        </w:rPr>
        <w:t xml:space="preserve">) </w:t>
      </w:r>
      <w:r w:rsidRPr="2D2F075D">
        <w:rPr>
          <w:rStyle w:val="MainTextChar"/>
        </w:rPr>
        <w:t>also lays down the rules of operation in the field of education in rural detention centres in accordance with Article 20 et seq.</w:t>
      </w:r>
    </w:p>
    <w:p w14:paraId="3EF19DA0" w14:textId="4E26DD2C" w:rsidR="2D2F075D" w:rsidRDefault="2D2F075D" w:rsidP="2D2F075D">
      <w:pPr>
        <w:pStyle w:val="MainText"/>
        <w:rPr>
          <w:rFonts w:ascii="Calibri" w:hAnsi="Calibri"/>
        </w:rPr>
      </w:pPr>
      <w:r w:rsidRPr="2D2F075D">
        <w:t>The LLL in Booking Shops is also based on the provision of further education and training, which was achieved by the implementation of the provisions of Ministerial Decision 2357/2019 (GG II 327)17 in detention establishments, where training, sport, cultural activities, creative employment and vocational training programmes are organised for all detainees, Greeks and foreigners. The aim of these programmes is to improve the skills of prisoners, take advantage of detention time and prepare for their social reintegration. Article 1 of the Ministerial Decision sets out the nature of these programmes which are classified into categories. Article 3 specifies the duration of the programmes, while the other articles provide for a specific procedure for their organisation and implementation at all stages for all parties involved and lay down the conditions for undertaking teaching work with remuneration or on a voluntary basis.</w:t>
      </w:r>
    </w:p>
    <w:p w14:paraId="6A238824" w14:textId="2F6ECA7F" w:rsidR="2D2F075D" w:rsidRDefault="2D2F075D" w:rsidP="2D2F075D">
      <w:pPr>
        <w:pStyle w:val="Heading2"/>
        <w:rPr>
          <w:rFonts w:ascii="Calibri Light" w:eastAsia="Yu Gothic Light" w:hAnsi="Calibri Light"/>
          <w:i/>
          <w:iCs/>
        </w:rPr>
      </w:pPr>
      <w:bookmarkStart w:id="63" w:name="_Toc100057376"/>
      <w:r w:rsidRPr="2D2F075D">
        <w:t>Sources</w:t>
      </w:r>
      <w:bookmarkEnd w:id="63"/>
    </w:p>
    <w:p w14:paraId="7939FAB1" w14:textId="66F3ED3C" w:rsidR="2D2F075D" w:rsidRPr="008F1FE0" w:rsidRDefault="2D2F075D" w:rsidP="00A7458D">
      <w:pPr>
        <w:pStyle w:val="Sources"/>
      </w:pPr>
      <w:r w:rsidRPr="008F1FE0">
        <w:t xml:space="preserve">Law3879/2010 (GG I 163) on the development of lifelong learning and other provisions </w:t>
      </w:r>
    </w:p>
    <w:p w14:paraId="6A7466B6" w14:textId="0A49E49A" w:rsidR="2D2F075D" w:rsidRPr="008F1FE0" w:rsidRDefault="2D2F075D" w:rsidP="00A7458D">
      <w:pPr>
        <w:pStyle w:val="Sources"/>
      </w:pPr>
      <w:r w:rsidRPr="008F1FE0">
        <w:t xml:space="preserve">National Lifelong Learning Network, </w:t>
      </w:r>
      <w:hyperlink r:id="rId28">
        <w:r w:rsidRPr="008F1FE0">
          <w:rPr>
            <w:rStyle w:val="Hyperlink"/>
            <w:color w:val="000000" w:themeColor="text1"/>
            <w:u w:val="none"/>
          </w:rPr>
          <w:t>http://www.gsae.edu.gr/el/politikes-dvm</w:t>
        </w:r>
      </w:hyperlink>
    </w:p>
    <w:p w14:paraId="2C27EBBF" w14:textId="77777777" w:rsidR="008F1FE0" w:rsidRPr="008F1FE0" w:rsidRDefault="2D2F075D" w:rsidP="00A7458D">
      <w:pPr>
        <w:pStyle w:val="Sources"/>
      </w:pPr>
      <w:r w:rsidRPr="008F1FE0">
        <w:t xml:space="preserve">National Qualifications Framework — Borderless Qualifications for Work and Learning, </w:t>
      </w:r>
      <w:hyperlink r:id="rId29">
        <w:r w:rsidRPr="008F1FE0">
          <w:rPr>
            <w:rStyle w:val="Hyperlink"/>
            <w:color w:val="000000" w:themeColor="text1"/>
            <w:u w:val="none"/>
          </w:rPr>
          <w:t>https://www.eoppep.gr/images/European/ETHNIKO_PLAISIO_PROSONTON_NOVEMBER_2016.pdf</w:t>
        </w:r>
      </w:hyperlink>
      <w:r w:rsidRPr="008F1FE0">
        <w:t>.</w:t>
      </w:r>
    </w:p>
    <w:p w14:paraId="785D611E" w14:textId="13A1402E" w:rsidR="2D2F075D" w:rsidRPr="008F1FE0" w:rsidRDefault="2D2F075D" w:rsidP="00A7458D">
      <w:pPr>
        <w:pStyle w:val="Sources"/>
      </w:pPr>
      <w:r w:rsidRPr="008F1FE0">
        <w:t xml:space="preserve">Parents’ Schools, </w:t>
      </w:r>
      <w:hyperlink r:id="rId30">
        <w:r w:rsidRPr="008F1FE0">
          <w:rPr>
            <w:rStyle w:val="Hyperlink"/>
            <w:color w:val="000000" w:themeColor="text1"/>
            <w:u w:val="none"/>
          </w:rPr>
          <w:t>https://www.inedivim.gr</w:t>
        </w:r>
      </w:hyperlink>
    </w:p>
    <w:p w14:paraId="419B9EA2" w14:textId="5523D65E" w:rsidR="2D2F075D" w:rsidRPr="008F1FE0" w:rsidRDefault="2D2F075D" w:rsidP="00A7458D">
      <w:pPr>
        <w:pStyle w:val="Sources"/>
      </w:pPr>
      <w:r w:rsidRPr="008F1FE0">
        <w:t xml:space="preserve">G. &amp; </w:t>
      </w:r>
      <w:proofErr w:type="spellStart"/>
      <w:r w:rsidRPr="008F1FE0">
        <w:t>Sismanidou</w:t>
      </w:r>
      <w:proofErr w:type="spellEnd"/>
      <w:r w:rsidRPr="008F1FE0">
        <w:t>, 2015, “Primary Local Government and Lifelong Learning”</w:t>
      </w:r>
    </w:p>
    <w:p w14:paraId="4A5C77C9" w14:textId="38E17843" w:rsidR="2D2F075D" w:rsidRPr="008F1FE0" w:rsidRDefault="2D2F075D" w:rsidP="00A7458D">
      <w:pPr>
        <w:pStyle w:val="Sources"/>
      </w:pPr>
      <w:r w:rsidRPr="008F1FE0">
        <w:t xml:space="preserve">Law 4763/2020 (Government Gazette, Series I, No 254), on the National System of Vocational Education, Training and Lifelong Learning, transposing Directive (EU) 2018/958 of the European Parliament and of the </w:t>
      </w:r>
      <w:r w:rsidRPr="008F1FE0">
        <w:lastRenderedPageBreak/>
        <w:t xml:space="preserve">Council of 28 June 2018 on the proportionality test before the adoption of a new regulation of professions (OJ L 173), ratifying the Agreement between the Government of the Hellenic Republic and the Government of the Federal Republic of Germany on the Hellenic-German Youth Foundation and other provisions'. </w:t>
      </w:r>
    </w:p>
    <w:p w14:paraId="6BF0DE8F" w14:textId="1DD3FEE9" w:rsidR="2D2F075D" w:rsidRPr="008F1FE0" w:rsidRDefault="2D2F075D" w:rsidP="00A7458D">
      <w:pPr>
        <w:pStyle w:val="Sources"/>
      </w:pPr>
      <w:proofErr w:type="spellStart"/>
      <w:r w:rsidRPr="008F1FE0">
        <w:t>Hasiotis</w:t>
      </w:r>
      <w:proofErr w:type="spellEnd"/>
      <w:r w:rsidRPr="008F1FE0">
        <w:t xml:space="preserve"> V., 2010, "The design and implementation of educational intervention for the literacy of adult prisoners. The example of the Thessaloniki </w:t>
      </w:r>
      <w:proofErr w:type="spellStart"/>
      <w:r w:rsidRPr="008F1FE0">
        <w:t>Diavat</w:t>
      </w:r>
      <w:proofErr w:type="spellEnd"/>
      <w:r w:rsidRPr="008F1FE0">
        <w:t xml:space="preserve"> Magistrate Prisons. Doctoral thesis. Volume I. Aristotle University of Thessaloniki. Pedagogical Department of Primary Education: </w:t>
      </w:r>
      <w:hyperlink r:id="rId31">
        <w:r w:rsidRPr="008F1FE0">
          <w:rPr>
            <w:rStyle w:val="Hyperlink"/>
            <w:color w:val="000000" w:themeColor="text1"/>
            <w:u w:val="none"/>
          </w:rPr>
          <w:t>http://invenio.lib.auth.gr/record/123689/files/Xasiotis.pdf."</w:t>
        </w:r>
      </w:hyperlink>
    </w:p>
    <w:p w14:paraId="742D35D9" w14:textId="3AE20C6A" w:rsidR="2D2F075D" w:rsidRPr="008F1FE0" w:rsidRDefault="2D2F075D" w:rsidP="00A7458D">
      <w:pPr>
        <w:pStyle w:val="Sources"/>
      </w:pPr>
      <w:r w:rsidRPr="008F1FE0">
        <w:t xml:space="preserve">MCS Correctional Services, </w:t>
      </w:r>
      <w:hyperlink r:id="rId32">
        <w:r w:rsidRPr="008F1FE0">
          <w:rPr>
            <w:rStyle w:val="Hyperlink"/>
            <w:color w:val="000000" w:themeColor="text1"/>
            <w:u w:val="none"/>
          </w:rPr>
          <w:t>http://sde-dfyl-trikal.tri.sch.gr/joomla3/index.php/news-events/school-news</w:t>
        </w:r>
      </w:hyperlink>
    </w:p>
    <w:p w14:paraId="7218A8CF" w14:textId="17B8F06A" w:rsidR="2D2F075D" w:rsidRPr="008F1FE0" w:rsidRDefault="2D2F075D" w:rsidP="00A7458D">
      <w:pPr>
        <w:pStyle w:val="Sources"/>
      </w:pPr>
      <w:r w:rsidRPr="008F1FE0">
        <w:t>Presidential Decree 107/2001 (Government Gazette,  Series I, No 97) on the calculation of days of sentence of sentenced persons and persons who are subject to work or employment in programmes or studies, as in force.</w:t>
      </w:r>
    </w:p>
    <w:p w14:paraId="7145F00A" w14:textId="5C200236" w:rsidR="2D2F075D" w:rsidRPr="008F1FE0" w:rsidRDefault="2D2F075D" w:rsidP="00A7458D">
      <w:pPr>
        <w:pStyle w:val="Sources"/>
      </w:pPr>
      <w:proofErr w:type="spellStart"/>
      <w:r w:rsidRPr="008F1FE0">
        <w:t>Kapellos</w:t>
      </w:r>
      <w:proofErr w:type="spellEnd"/>
      <w:r w:rsidRPr="008F1FE0">
        <w:t xml:space="preserve"> B. &amp; </w:t>
      </w:r>
      <w:proofErr w:type="spellStart"/>
      <w:r w:rsidRPr="008F1FE0">
        <w:t>Haloulia</w:t>
      </w:r>
      <w:proofErr w:type="spellEnd"/>
      <w:r w:rsidRPr="008F1FE0">
        <w:t xml:space="preserve"> E., 2019, "The innovative role of adult trainer in the MCS penitentiary:  the case of the Domokos MCS. Education, Lifelong, Research and Technological Development, Innovation and the Economy, 2, 504-513</w:t>
      </w:r>
    </w:p>
    <w:p w14:paraId="6138E96B" w14:textId="4D56FF5E" w:rsidR="2D2F075D" w:rsidRPr="008F1FE0" w:rsidRDefault="2D2F075D" w:rsidP="00A7458D">
      <w:pPr>
        <w:pStyle w:val="Sources"/>
      </w:pPr>
      <w:r w:rsidRPr="008F1FE0">
        <w:t xml:space="preserve">Cross K.P., 1992, "Adults as learners: Increasing Participation and Facilitating Learning. San </w:t>
      </w:r>
      <w:proofErr w:type="spellStart"/>
      <w:r w:rsidRPr="008F1FE0">
        <w:t>Fransisco</w:t>
      </w:r>
      <w:proofErr w:type="spellEnd"/>
      <w:r w:rsidRPr="008F1FE0">
        <w:t>: Jossey-Bass”</w:t>
      </w:r>
    </w:p>
    <w:p w14:paraId="68CDE233" w14:textId="3A656B9C" w:rsidR="2D2F075D" w:rsidRPr="008F1FE0" w:rsidRDefault="2D2F075D" w:rsidP="00A7458D">
      <w:pPr>
        <w:pStyle w:val="Sources"/>
      </w:pPr>
      <w:r w:rsidRPr="008F1FE0">
        <w:t xml:space="preserve">Law 4760/2020 (Government Gazette, Series I, No 247) on penitentiary legislation, provisions on the Welfare Fund for Employees in Security Corps and other provisions within the remit of the Ministry of Citizen Protection and the Ministry of Migration and Asylum </w:t>
      </w:r>
    </w:p>
    <w:p w14:paraId="6E87BE14" w14:textId="2D4D4F2C" w:rsidR="2D2F075D" w:rsidRPr="008F1FE0" w:rsidRDefault="2D2F075D" w:rsidP="00A7458D">
      <w:pPr>
        <w:pStyle w:val="Sources"/>
      </w:pPr>
      <w:r w:rsidRPr="008F1FE0">
        <w:t>Law 4274/2014 (Government Gazette, Series I, No 147) on arrangements for criminal and penal law and other provisions, as amended by Law 4322/2015 (Government Gazette, Series I, No 42) on reform of criminal provisions, abolition of third-party detention establishments and other provisions, as in force.</w:t>
      </w:r>
    </w:p>
    <w:p w14:paraId="04D761F4" w14:textId="2375E0BF" w:rsidR="2D2F075D" w:rsidRPr="008F1FE0" w:rsidRDefault="2D2F075D" w:rsidP="00A7458D">
      <w:pPr>
        <w:pStyle w:val="Sources"/>
      </w:pPr>
      <w:r w:rsidRPr="008F1FE0">
        <w:t xml:space="preserve">Ministerial Decision 62367/2005 (Government Gazette, Series </w:t>
      </w:r>
      <w:proofErr w:type="spellStart"/>
      <w:r w:rsidRPr="008F1FE0">
        <w:t>II,No</w:t>
      </w:r>
      <w:proofErr w:type="spellEnd"/>
      <w:r w:rsidRPr="008F1FE0">
        <w:t xml:space="preserve"> 889)on Ministerial Decision No 47503/21.6.2005 on the operation of specialised detention establishments.</w:t>
      </w:r>
    </w:p>
    <w:p w14:paraId="7958F497" w14:textId="75E7FCF7" w:rsidR="2D2F075D" w:rsidRPr="008F1FE0" w:rsidRDefault="2D2F075D" w:rsidP="00A7458D">
      <w:pPr>
        <w:pStyle w:val="Sources"/>
      </w:pPr>
      <w:r w:rsidRPr="008F1FE0">
        <w:t>Ministerial Decision 58819/2003 (Government Gazette, Series II, No 463) on the Internal Rules for the Operation of Type A and B General Reservation Shops.</w:t>
      </w:r>
    </w:p>
    <w:p w14:paraId="1DA19383" w14:textId="538C1F38" w:rsidR="2D2F075D" w:rsidRPr="008F1FE0" w:rsidRDefault="2D2F075D" w:rsidP="00A7458D">
      <w:pPr>
        <w:pStyle w:val="Sources"/>
      </w:pPr>
      <w:r w:rsidRPr="008F1FE0">
        <w:t>Ministerial Decision 14088/2019 (Government Gazette, Series II, No 760) “Internal Rules for the Operation of Agricultural Booking Shops”</w:t>
      </w:r>
    </w:p>
    <w:p w14:paraId="37D104FE" w14:textId="6478F72C" w:rsidR="2D2F075D" w:rsidRPr="008F1FE0" w:rsidRDefault="2D2F075D" w:rsidP="00A7458D">
      <w:pPr>
        <w:pStyle w:val="Sources"/>
      </w:pPr>
      <w:r w:rsidRPr="008F1FE0">
        <w:t>Ministerial Decision 2357/2019 (GG II 327) on the organisation and implementation of training, sport, cultural activities, creative employment and vocational training programmes by the Ministry of Justice, Transparency and Human Rights for prisoners in detention centres.</w:t>
      </w:r>
    </w:p>
    <w:p w14:paraId="115E40F1" w14:textId="4D7EC294" w:rsidR="00110B55" w:rsidRPr="00553CE3" w:rsidRDefault="23BA3CC1" w:rsidP="009331B6">
      <w:pPr>
        <w:pStyle w:val="MainText"/>
      </w:pPr>
      <w:r>
        <w:t xml:space="preserve"> </w:t>
      </w:r>
      <w:r w:rsidR="00E16B40">
        <w:br w:type="page"/>
      </w:r>
    </w:p>
    <w:p w14:paraId="7DDB50A7" w14:textId="0C943776" w:rsidR="008E2EE0" w:rsidRPr="00553CE3" w:rsidRDefault="63A09954" w:rsidP="00624467">
      <w:pPr>
        <w:pStyle w:val="Heading1"/>
      </w:pPr>
      <w:bookmarkStart w:id="64" w:name="_Hlk89266475"/>
      <w:bookmarkStart w:id="65" w:name="_Hlk82386782"/>
      <w:bookmarkStart w:id="66" w:name="_Hlk82386916"/>
      <w:bookmarkStart w:id="67" w:name="_Hlk82387247"/>
      <w:bookmarkStart w:id="68" w:name="_Hlk82387266"/>
      <w:bookmarkStart w:id="69" w:name="_Toc100057377"/>
      <w:bookmarkEnd w:id="64"/>
      <w:bookmarkEnd w:id="65"/>
      <w:bookmarkEnd w:id="66"/>
      <w:bookmarkEnd w:id="67"/>
      <w:bookmarkEnd w:id="68"/>
      <w:r>
        <w:lastRenderedPageBreak/>
        <w:t xml:space="preserve">Conclusion </w:t>
      </w:r>
      <w:r w:rsidR="03048A09">
        <w:t>and Outlook</w:t>
      </w:r>
      <w:bookmarkEnd w:id="69"/>
    </w:p>
    <w:p w14:paraId="3847ED35" w14:textId="3361E452" w:rsidR="0F9EA71C" w:rsidRDefault="74B11093" w:rsidP="2D2F075D">
      <w:pPr>
        <w:pStyle w:val="MainText"/>
        <w:rPr>
          <w:rFonts w:ascii="Calibri" w:hAnsi="Calibri"/>
        </w:rPr>
      </w:pPr>
      <w:r w:rsidRPr="2D2F075D">
        <w:rPr>
          <w:lang w:val="en-US"/>
        </w:rPr>
        <w:t xml:space="preserve">Deliverable O2.3 depicts step by step the detailed process for the implementation of the school of parents. It serves as a practical roadmap for the project’s participants and in particular for the ‘critical mass’ the moderators of the school of parents. The Action Plan provides a list of options and potential solutions to any type of problem it might occur during the practical implementation of the project. It has a constructive character working as a toolbox for all relevant stakeholders. </w:t>
      </w:r>
    </w:p>
    <w:p w14:paraId="00FC0618" w14:textId="3B779107" w:rsidR="0F9EA71C" w:rsidRDefault="74B11093" w:rsidP="2D2F075D">
      <w:pPr>
        <w:pStyle w:val="MainText"/>
        <w:rPr>
          <w:rFonts w:ascii="Calibri" w:hAnsi="Calibri"/>
        </w:rPr>
      </w:pPr>
      <w:r w:rsidRPr="2D2F075D">
        <w:rPr>
          <w:lang w:val="en-US"/>
        </w:rPr>
        <w:t>By addressing issues such as the selection criteria of the prisons, the personnel and the fathers, the current deliverable leaves no room for misinterpretation to anyone interested to participate in the project or to put in motion a similar project in another setting (i.e. in another country).</w:t>
      </w:r>
    </w:p>
    <w:p w14:paraId="17A75E8C" w14:textId="5E81F2E1" w:rsidR="0F9EA71C" w:rsidRDefault="74B11093" w:rsidP="2D2F075D">
      <w:pPr>
        <w:pStyle w:val="MainText"/>
        <w:rPr>
          <w:rFonts w:ascii="Calibri" w:hAnsi="Calibri"/>
        </w:rPr>
      </w:pPr>
      <w:r w:rsidRPr="2D2F075D">
        <w:rPr>
          <w:lang w:val="en-US"/>
        </w:rPr>
        <w:t xml:space="preserve">The added value of the current deliverable lies in its core itself since it envisages to tackle potential pitfalls they might occur and are part of the very fluid nature of the project itself. Many parameters can potentially lead to the derailment of the project, such as drop off of beneficiaries (either prisons, or father prisoners). Therefore, the fact that participating stakeholders are provided with a detailed action plan will contain the possibility of failure not only of the current project but also for future similar initiatives. </w:t>
      </w:r>
    </w:p>
    <w:p w14:paraId="24A9ECD7" w14:textId="0A86FE20" w:rsidR="0F9EA71C" w:rsidRDefault="74B11093" w:rsidP="2D2F075D">
      <w:pPr>
        <w:pStyle w:val="MainText"/>
        <w:rPr>
          <w:rFonts w:ascii="Calibri" w:hAnsi="Calibri"/>
          <w:lang w:val="en-US"/>
        </w:rPr>
      </w:pPr>
      <w:r w:rsidRPr="2D2F075D">
        <w:rPr>
          <w:lang w:val="en-US"/>
        </w:rPr>
        <w:t xml:space="preserve">As expected, the ’Action Plan’ will be utilized throughout the remaining implementation of the project. Its creators will be able to make the required revisions whenever necessary for a broader use and for a broader audience. This renders the current deliverable a living document.  </w:t>
      </w:r>
    </w:p>
    <w:p w14:paraId="425BB900" w14:textId="694B2A24" w:rsidR="0F9EA71C" w:rsidRDefault="0F9EA71C" w:rsidP="0F9EA71C">
      <w:pPr>
        <w:spacing w:line="276" w:lineRule="auto"/>
        <w:rPr>
          <w:rFonts w:ascii="Calibri" w:eastAsia="Calibri" w:hAnsi="Calibri" w:cs="Calibri"/>
          <w:color w:val="000000" w:themeColor="text1"/>
          <w:sz w:val="24"/>
          <w:szCs w:val="24"/>
        </w:rPr>
      </w:pPr>
    </w:p>
    <w:p w14:paraId="7FA0CA81" w14:textId="32BECDDA" w:rsidR="0F9EA71C" w:rsidRDefault="0F9EA71C" w:rsidP="0F9EA71C">
      <w:pPr>
        <w:jc w:val="both"/>
        <w:rPr>
          <w:rFonts w:ascii="Calibri" w:hAnsi="Calibri"/>
        </w:rPr>
      </w:pPr>
    </w:p>
    <w:sectPr w:rsidR="0F9EA71C" w:rsidSect="00900113">
      <w:footerReference w:type="default" r:id="rId33"/>
      <w:pgSz w:w="12240" w:h="15840"/>
      <w:pgMar w:top="1440" w:right="1440" w:bottom="1440" w:left="1440" w:header="708" w:footer="708"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31C35" w14:textId="77777777" w:rsidR="00DB4E0B" w:rsidRDefault="00DB4E0B" w:rsidP="00C535FA">
      <w:pPr>
        <w:spacing w:after="0" w:line="240" w:lineRule="auto"/>
      </w:pPr>
      <w:r>
        <w:separator/>
      </w:r>
    </w:p>
    <w:p w14:paraId="050DEE1B" w14:textId="77777777" w:rsidR="00DB4E0B" w:rsidRDefault="00DB4E0B"/>
  </w:endnote>
  <w:endnote w:type="continuationSeparator" w:id="0">
    <w:p w14:paraId="3F1EA3D7" w14:textId="77777777" w:rsidR="00DB4E0B" w:rsidRDefault="00DB4E0B" w:rsidP="00C535FA">
      <w:pPr>
        <w:spacing w:after="0" w:line="240" w:lineRule="auto"/>
      </w:pPr>
      <w:r>
        <w:continuationSeparator/>
      </w:r>
    </w:p>
    <w:p w14:paraId="158036BE" w14:textId="77777777" w:rsidR="00DB4E0B" w:rsidRDefault="00DB4E0B"/>
  </w:endnote>
  <w:endnote w:type="continuationNotice" w:id="1">
    <w:p w14:paraId="6A9271BF" w14:textId="77777777" w:rsidR="00DB4E0B" w:rsidRDefault="00DB4E0B">
      <w:pPr>
        <w:spacing w:after="0" w:line="240" w:lineRule="auto"/>
      </w:pPr>
    </w:p>
    <w:p w14:paraId="0F229391" w14:textId="77777777" w:rsidR="00DB4E0B" w:rsidRDefault="00DB4E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DejaVu Sans">
    <w:altName w:val="Verdana"/>
    <w:charset w:val="00"/>
    <w:family w:val="auto"/>
    <w:pitch w:val="variable"/>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roid Sans Fallback">
    <w:panose1 w:val="00000000000000000000"/>
    <w:charset w:val="00"/>
    <w:family w:val="roman"/>
    <w:notTrueType/>
    <w:pitch w:val="default"/>
  </w:font>
  <w:font w:name="等?">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CB392" w14:textId="77777777" w:rsidR="00900113" w:rsidRDefault="009001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97CAD" w14:textId="1EEC8B06" w:rsidR="0061724C" w:rsidRDefault="00E6134D" w:rsidP="00B96C48">
    <w:pPr>
      <w:pStyle w:val="Footer"/>
      <w:tabs>
        <w:tab w:val="clear" w:pos="9406"/>
        <w:tab w:val="right" w:pos="9360"/>
      </w:tabs>
      <w:ind w:right="4"/>
    </w:pPr>
    <w:r>
      <w:rPr>
        <w:noProof/>
      </w:rPr>
      <w:drawing>
        <wp:anchor distT="0" distB="0" distL="114300" distR="114300" simplePos="0" relativeHeight="251658242" behindDoc="0" locked="0" layoutInCell="1" allowOverlap="1" wp14:anchorId="6AFAC96F" wp14:editId="6653DAD8">
          <wp:simplePos x="0" y="0"/>
          <wp:positionH relativeFrom="column">
            <wp:posOffset>0</wp:posOffset>
          </wp:positionH>
          <wp:positionV relativeFrom="paragraph">
            <wp:posOffset>8255</wp:posOffset>
          </wp:positionV>
          <wp:extent cx="1953260" cy="400685"/>
          <wp:effectExtent l="0" t="0" r="2540" b="5715"/>
          <wp:wrapNone/>
          <wp:docPr id="33" name="Picture 3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53260" cy="400685"/>
                  </a:xfrm>
                  <a:prstGeom prst="rect">
                    <a:avLst/>
                  </a:prstGeom>
                </pic:spPr>
              </pic:pic>
            </a:graphicData>
          </a:graphic>
          <wp14:sizeRelH relativeFrom="page">
            <wp14:pctWidth>0</wp14:pctWidth>
          </wp14:sizeRelH>
          <wp14:sizeRelV relativeFrom="page">
            <wp14:pctHeight>0</wp14:pctHeight>
          </wp14:sizeRelV>
        </wp:anchor>
      </w:drawing>
    </w:r>
    <w:r w:rsidR="00E27036">
      <w:rPr>
        <w:noProof/>
      </w:rPr>
      <mc:AlternateContent>
        <mc:Choice Requires="wps">
          <w:drawing>
            <wp:anchor distT="4294967295" distB="4294967295" distL="114300" distR="114300" simplePos="0" relativeHeight="251658243" behindDoc="0" locked="0" layoutInCell="1" allowOverlap="1" wp14:anchorId="3D4D38C5" wp14:editId="67897223">
              <wp:simplePos x="0" y="0"/>
              <wp:positionH relativeFrom="column">
                <wp:posOffset>0</wp:posOffset>
              </wp:positionH>
              <wp:positionV relativeFrom="paragraph">
                <wp:posOffset>-67946</wp:posOffset>
              </wp:positionV>
              <wp:extent cx="641540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5405" cy="0"/>
                      </a:xfrm>
                      <a:prstGeom prst="line">
                        <a:avLst/>
                      </a:prstGeom>
                      <a:ln w="15875">
                        <a:solidFill>
                          <a:srgbClr val="CBAC65">
                            <a:alpha val="70000"/>
                          </a:srgb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DB209EC">
            <v:line id="Straight Connector 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cbac65" strokeweight="1.25pt" from="0,-5.35pt" to="505.15pt,-5.35pt" w14:anchorId="530C89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">
              <v:stroke opacity="46003f" joinstyle="miter"/>
              <o:lock v:ext="edit" shapetype="f"/>
            </v:line>
          </w:pict>
        </mc:Fallback>
      </mc:AlternateContent>
    </w:r>
    <w:r w:rsidR="0061724C">
      <w:tab/>
    </w:r>
    <w:r w:rsidR="0061724C">
      <w:fldChar w:fldCharType="begin"/>
    </w:r>
    <w:r w:rsidR="0061724C">
      <w:instrText xml:space="preserve"> PAGE  \* MERGEFORMAT </w:instrText>
    </w:r>
    <w:r w:rsidR="0061724C">
      <w:fldChar w:fldCharType="separate"/>
    </w:r>
    <w:r w:rsidR="2D2F075D">
      <w:rPr>
        <w:noProof/>
      </w:rPr>
      <w:t>4</w:t>
    </w:r>
    <w:r w:rsidR="0061724C">
      <w:fldChar w:fldCharType="end"/>
    </w:r>
  </w:p>
  <w:p w14:paraId="2CC3584C" w14:textId="77777777" w:rsidR="007F00FD" w:rsidRDefault="007F00F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F9C30" w14:textId="771B7062" w:rsidR="00D76391" w:rsidRDefault="00D76391" w:rsidP="00900113">
    <w:pPr>
      <w:pStyle w:val="Footer"/>
      <w:tabs>
        <w:tab w:val="clear" w:pos="4703"/>
        <w:tab w:val="clear" w:pos="9406"/>
        <w:tab w:val="left" w:pos="4224"/>
      </w:tabs>
    </w:pPr>
    <w:r>
      <w:rPr>
        <w:noProof/>
      </w:rPr>
      <w:drawing>
        <wp:anchor distT="0" distB="0" distL="114300" distR="114300" simplePos="0" relativeHeight="251662339" behindDoc="0" locked="0" layoutInCell="1" allowOverlap="1" wp14:anchorId="1E2128B3" wp14:editId="33418245">
          <wp:simplePos x="0" y="0"/>
          <wp:positionH relativeFrom="margin">
            <wp:align>left</wp:align>
          </wp:positionH>
          <wp:positionV relativeFrom="paragraph">
            <wp:posOffset>-38100</wp:posOffset>
          </wp:positionV>
          <wp:extent cx="1953260" cy="400685"/>
          <wp:effectExtent l="0" t="0" r="8890" b="0"/>
          <wp:wrapNone/>
          <wp:docPr id="34" name="Picture 3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53260" cy="400685"/>
                  </a:xfrm>
                  <a:prstGeom prst="rect">
                    <a:avLst/>
                  </a:prstGeom>
                </pic:spPr>
              </pic:pic>
            </a:graphicData>
          </a:graphic>
          <wp14:sizeRelH relativeFrom="page">
            <wp14:pctWidth>0</wp14:pctWidth>
          </wp14:sizeRelH>
          <wp14:sizeRelV relativeFrom="page">
            <wp14:pctHeight>0</wp14:pctHeight>
          </wp14:sizeRelV>
        </wp:anchor>
      </w:drawing>
    </w:r>
    <w:r w:rsidR="00E27036">
      <w:rPr>
        <w:noProof/>
      </w:rPr>
      <mc:AlternateContent>
        <mc:Choice Requires="wps">
          <w:drawing>
            <wp:anchor distT="4294967295" distB="4294967295" distL="114300" distR="114300" simplePos="0" relativeHeight="251660291" behindDoc="0" locked="0" layoutInCell="1" allowOverlap="1" wp14:anchorId="5BDAA2A8" wp14:editId="213C16F3">
              <wp:simplePos x="0" y="0"/>
              <wp:positionH relativeFrom="margin">
                <wp:align>left</wp:align>
              </wp:positionH>
              <wp:positionV relativeFrom="paragraph">
                <wp:posOffset>-57151</wp:posOffset>
              </wp:positionV>
              <wp:extent cx="641540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5405" cy="0"/>
                      </a:xfrm>
                      <a:prstGeom prst="line">
                        <a:avLst/>
                      </a:prstGeom>
                      <a:ln w="15875">
                        <a:solidFill>
                          <a:srgbClr val="CBAC65">
                            <a:alpha val="70000"/>
                          </a:srgb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08EE564">
            <v:line id="Straight Connector 4" style="position:absolute;z-index:251660291;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o:spid="_x0000_s1026" strokecolor="#cbac65" strokeweight="1.25pt" from="0,-4.5pt" to="505.15pt,-4.5pt" w14:anchorId="45DC7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">
              <v:stroke opacity="46003f" joinstyle="miter"/>
              <o:lock v:ext="edit" shapetype="f"/>
              <w10:wrap anchorx="margin"/>
            </v:line>
          </w:pict>
        </mc:Fallback>
      </mc:AlternateContent>
    </w:r>
    <w:r w:rsidR="00900113">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849359"/>
      <w:docPartObj>
        <w:docPartGallery w:val="Page Numbers (Bottom of Page)"/>
        <w:docPartUnique/>
      </w:docPartObj>
    </w:sdtPr>
    <w:sdtEndPr>
      <w:rPr>
        <w:noProof/>
      </w:rPr>
    </w:sdtEndPr>
    <w:sdtContent>
      <w:p w14:paraId="71061126" w14:textId="1A2D542C" w:rsidR="00900113" w:rsidRDefault="009001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1AFEC0" w14:textId="1A34A762" w:rsidR="00900113" w:rsidRDefault="00900113" w:rsidP="00900113">
    <w:pPr>
      <w:pStyle w:val="Footer"/>
      <w:tabs>
        <w:tab w:val="clear" w:pos="4703"/>
        <w:tab w:val="clear" w:pos="9406"/>
        <w:tab w:val="left" w:pos="422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D278" w14:textId="77777777" w:rsidR="00900113" w:rsidRDefault="00900113" w:rsidP="00B96C48">
    <w:pPr>
      <w:pStyle w:val="Footer"/>
      <w:tabs>
        <w:tab w:val="clear" w:pos="9406"/>
        <w:tab w:val="right" w:pos="9360"/>
      </w:tabs>
      <w:ind w:right="4"/>
    </w:pPr>
    <w:r>
      <w:rPr>
        <w:noProof/>
      </w:rPr>
      <w:drawing>
        <wp:anchor distT="0" distB="0" distL="114300" distR="114300" simplePos="0" relativeHeight="251664387" behindDoc="0" locked="0" layoutInCell="1" allowOverlap="1" wp14:anchorId="22B721CA" wp14:editId="66980418">
          <wp:simplePos x="0" y="0"/>
          <wp:positionH relativeFrom="column">
            <wp:posOffset>0</wp:posOffset>
          </wp:positionH>
          <wp:positionV relativeFrom="paragraph">
            <wp:posOffset>8255</wp:posOffset>
          </wp:positionV>
          <wp:extent cx="1953260" cy="400685"/>
          <wp:effectExtent l="0" t="0" r="2540" b="5715"/>
          <wp:wrapNone/>
          <wp:docPr id="12" name="Picture 1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53260" cy="40068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65411" behindDoc="0" locked="0" layoutInCell="1" allowOverlap="1" wp14:anchorId="70E1F205" wp14:editId="270E99D6">
              <wp:simplePos x="0" y="0"/>
              <wp:positionH relativeFrom="column">
                <wp:posOffset>0</wp:posOffset>
              </wp:positionH>
              <wp:positionV relativeFrom="paragraph">
                <wp:posOffset>-67946</wp:posOffset>
              </wp:positionV>
              <wp:extent cx="641540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5405" cy="0"/>
                      </a:xfrm>
                      <a:prstGeom prst="line">
                        <a:avLst/>
                      </a:prstGeom>
                      <a:ln w="15875">
                        <a:solidFill>
                          <a:srgbClr val="CBAC65">
                            <a:alpha val="70000"/>
                          </a:srgb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3DD9C8A" id="Straight Connector 11" o:spid="_x0000_s1026" style="position:absolute;z-index:25166541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35pt" to="505.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" strokecolor="#cbac65" strokeweight="1.25pt">
              <v:stroke opacity="46003f" joinstyle="miter"/>
              <o:lock v:ext="edit" shapetype="f"/>
            </v:line>
          </w:pict>
        </mc:Fallback>
      </mc:AlternateContent>
    </w:r>
    <w:r>
      <w:tab/>
    </w:r>
    <w:r>
      <w:fldChar w:fldCharType="begin"/>
    </w:r>
    <w:r>
      <w:instrText xml:space="preserve"> PAGE  \* MERGEFORMAT </w:instrText>
    </w:r>
    <w:r>
      <w:fldChar w:fldCharType="separate"/>
    </w:r>
    <w:r>
      <w:rPr>
        <w:noProof/>
      </w:rPr>
      <w:t>4</w:t>
    </w:r>
    <w:r>
      <w:fldChar w:fldCharType="end"/>
    </w:r>
  </w:p>
  <w:p w14:paraId="19C12BB9" w14:textId="77777777" w:rsidR="00900113" w:rsidRDefault="009001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013CA" w14:textId="77777777" w:rsidR="00DB4E0B" w:rsidRDefault="00DB4E0B" w:rsidP="00C535FA">
      <w:pPr>
        <w:spacing w:after="0" w:line="240" w:lineRule="auto"/>
      </w:pPr>
      <w:r>
        <w:separator/>
      </w:r>
    </w:p>
    <w:p w14:paraId="06641510" w14:textId="77777777" w:rsidR="00DB4E0B" w:rsidRDefault="00DB4E0B"/>
  </w:footnote>
  <w:footnote w:type="continuationSeparator" w:id="0">
    <w:p w14:paraId="3EF26AFB" w14:textId="77777777" w:rsidR="00DB4E0B" w:rsidRDefault="00DB4E0B" w:rsidP="00C535FA">
      <w:pPr>
        <w:spacing w:after="0" w:line="240" w:lineRule="auto"/>
      </w:pPr>
      <w:r>
        <w:continuationSeparator/>
      </w:r>
    </w:p>
    <w:p w14:paraId="74FEEADC" w14:textId="77777777" w:rsidR="00DB4E0B" w:rsidRDefault="00DB4E0B"/>
  </w:footnote>
  <w:footnote w:type="continuationNotice" w:id="1">
    <w:p w14:paraId="6F5D5352" w14:textId="77777777" w:rsidR="00DB4E0B" w:rsidRDefault="00DB4E0B">
      <w:pPr>
        <w:spacing w:after="0" w:line="240" w:lineRule="auto"/>
      </w:pPr>
    </w:p>
    <w:p w14:paraId="6A527256" w14:textId="77777777" w:rsidR="00DB4E0B" w:rsidRDefault="00DB4E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A8B31" w14:textId="77777777" w:rsidR="00900113" w:rsidRDefault="00900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4DCF1" w14:textId="4A6576D3" w:rsidR="0061724C" w:rsidRDefault="00E27036">
    <w:pPr>
      <w:pStyle w:val="Header"/>
    </w:pPr>
    <w:r>
      <w:rPr>
        <w:noProof/>
      </w:rPr>
      <mc:AlternateContent>
        <mc:Choice Requires="wps">
          <w:drawing>
            <wp:anchor distT="4294967295" distB="4294967295" distL="114300" distR="114300" simplePos="0" relativeHeight="251658241" behindDoc="0" locked="0" layoutInCell="1" allowOverlap="1" wp14:anchorId="40A2B0E3" wp14:editId="5DB6D710">
              <wp:simplePos x="0" y="0"/>
              <wp:positionH relativeFrom="column">
                <wp:posOffset>0</wp:posOffset>
              </wp:positionH>
              <wp:positionV relativeFrom="paragraph">
                <wp:posOffset>347979</wp:posOffset>
              </wp:positionV>
              <wp:extent cx="641540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5405" cy="0"/>
                      </a:xfrm>
                      <a:prstGeom prst="line">
                        <a:avLst/>
                      </a:prstGeom>
                      <a:ln w="15875">
                        <a:solidFill>
                          <a:srgbClr val="308579">
                            <a:alpha val="80000"/>
                          </a:srgb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ECFB6DE">
            <v:line id="Straight Connector 5"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308579" strokeweight="1.25pt" from="0,27.4pt" to="505.15pt,27.4pt" w14:anchorId="33A8A6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">
              <v:stroke opacity="52428f" joinstyle="miter"/>
              <o:lock v:ext="edit" shapetype="f"/>
            </v:line>
          </w:pict>
        </mc:Fallback>
      </mc:AlternateContent>
    </w:r>
    <w:r w:rsidR="0061724C">
      <w:rPr>
        <w:noProof/>
      </w:rPr>
      <w:drawing>
        <wp:anchor distT="0" distB="0" distL="114300" distR="114300" simplePos="0" relativeHeight="251658240" behindDoc="0" locked="0" layoutInCell="1" allowOverlap="1" wp14:anchorId="52B85856" wp14:editId="714B8073">
          <wp:simplePos x="0" y="0"/>
          <wp:positionH relativeFrom="margin">
            <wp:posOffset>5180965</wp:posOffset>
          </wp:positionH>
          <wp:positionV relativeFrom="margin">
            <wp:posOffset>-698500</wp:posOffset>
          </wp:positionV>
          <wp:extent cx="1301750" cy="528320"/>
          <wp:effectExtent l="0" t="0" r="0" b="5080"/>
          <wp:wrapSquare wrapText="bothSides"/>
          <wp:docPr id="32" name="Picture 3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01750" cy="528320"/>
                  </a:xfrm>
                  <a:prstGeom prst="rect">
                    <a:avLst/>
                  </a:prstGeom>
                </pic:spPr>
              </pic:pic>
            </a:graphicData>
          </a:graphic>
        </wp:anchor>
      </w:drawing>
    </w:r>
  </w:p>
  <w:p w14:paraId="6B76C5BD" w14:textId="77777777" w:rsidR="007F00FD" w:rsidRDefault="007F00F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EE171" w14:textId="77777777" w:rsidR="00900113" w:rsidRDefault="00900113">
    <w:pPr>
      <w:pStyle w:val="Header"/>
    </w:pPr>
  </w:p>
</w:hdr>
</file>

<file path=word/intelligence.xml><?xml version="1.0" encoding="utf-8"?>
<int:Intelligence xmlns:int="http://schemas.microsoft.com/office/intelligence/2019/intelligence">
  <int:IntelligenceSettings/>
  <int:Manifest>
    <int:ParagraphRange paragraphId="197542627" textId="2065487939" start="0" length="147" invalidationStart="0" invalidationLength="147" id="ukPWN2IM"/>
    <int:ParagraphRange paragraphId="1830126187" textId="950916687" start="0" length="127" invalidationStart="0" invalidationLength="127" id="SjfI3tlU"/>
    <int:ParagraphRange paragraphId="566468813" textId="312268249" start="0" length="303" invalidationStart="0" invalidationLength="303" id="Vc0240iU"/>
    <int:ParagraphRange paragraphId="1639389517" textId="221150795" start="0" length="142" invalidationStart="0" invalidationLength="142" id="SjSUa6tf"/>
  </int:Manifest>
  <int:Observations>
    <int:Content id="ukPWN2IM">
      <int:Rejection type="WordDesignerDefaultAnnotation"/>
    </int:Content>
    <int:Content id="SjfI3tlU">
      <int:Rejection type="WordDesignerDefaultAnnotation"/>
    </int:Content>
    <int:Content id="Vc0240iU">
      <int:Rejection type="WordDesignerDefaultAnnotation"/>
    </int:Content>
    <int:Content id="SjSUa6tf">
      <int:Rejection type="WordDesignerDefaultAnnotation"/>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3F1"/>
    <w:multiLevelType w:val="hybridMultilevel"/>
    <w:tmpl w:val="5C50EE2C"/>
    <w:lvl w:ilvl="0" w:tplc="BBAADBC0">
      <w:start w:val="1"/>
      <w:numFmt w:val="bullet"/>
      <w:lvlText w:val=""/>
      <w:lvlJc w:val="left"/>
      <w:pPr>
        <w:ind w:left="777" w:hanging="360"/>
      </w:pPr>
      <w:rPr>
        <w:rFonts w:ascii="Wingdings" w:hAnsi="Wingdings" w:hint="default"/>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 w15:restartNumberingAfterBreak="0">
    <w:nsid w:val="04FB2FDD"/>
    <w:multiLevelType w:val="hybridMultilevel"/>
    <w:tmpl w:val="16065A18"/>
    <w:lvl w:ilvl="0" w:tplc="079EAFFC">
      <w:start w:val="1"/>
      <w:numFmt w:val="bullet"/>
      <w:lvlText w:val="&quot;"/>
      <w:lvlJc w:val="left"/>
      <w:pPr>
        <w:ind w:left="1080" w:hanging="360"/>
      </w:pPr>
      <w:rPr>
        <w:rFonts w:ascii="Wingdings 3" w:hAnsi="Wingdings 3"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15:restartNumberingAfterBreak="0">
    <w:nsid w:val="056E0AC3"/>
    <w:multiLevelType w:val="hybridMultilevel"/>
    <w:tmpl w:val="21E0EFF0"/>
    <w:lvl w:ilvl="0" w:tplc="20000013">
      <w:start w:val="1"/>
      <w:numFmt w:val="upperRoman"/>
      <w:lvlText w:val="%1."/>
      <w:lvlJc w:val="right"/>
      <w:pPr>
        <w:ind w:left="777" w:hanging="360"/>
      </w:pPr>
    </w:lvl>
    <w:lvl w:ilvl="1" w:tplc="20000019" w:tentative="1">
      <w:start w:val="1"/>
      <w:numFmt w:val="lowerLetter"/>
      <w:lvlText w:val="%2."/>
      <w:lvlJc w:val="left"/>
      <w:pPr>
        <w:ind w:left="1497" w:hanging="360"/>
      </w:pPr>
    </w:lvl>
    <w:lvl w:ilvl="2" w:tplc="2000001B" w:tentative="1">
      <w:start w:val="1"/>
      <w:numFmt w:val="lowerRoman"/>
      <w:lvlText w:val="%3."/>
      <w:lvlJc w:val="right"/>
      <w:pPr>
        <w:ind w:left="2217" w:hanging="180"/>
      </w:pPr>
    </w:lvl>
    <w:lvl w:ilvl="3" w:tplc="2000000F" w:tentative="1">
      <w:start w:val="1"/>
      <w:numFmt w:val="decimal"/>
      <w:lvlText w:val="%4."/>
      <w:lvlJc w:val="left"/>
      <w:pPr>
        <w:ind w:left="2937" w:hanging="360"/>
      </w:pPr>
    </w:lvl>
    <w:lvl w:ilvl="4" w:tplc="20000019" w:tentative="1">
      <w:start w:val="1"/>
      <w:numFmt w:val="lowerLetter"/>
      <w:lvlText w:val="%5."/>
      <w:lvlJc w:val="left"/>
      <w:pPr>
        <w:ind w:left="3657" w:hanging="360"/>
      </w:pPr>
    </w:lvl>
    <w:lvl w:ilvl="5" w:tplc="2000001B" w:tentative="1">
      <w:start w:val="1"/>
      <w:numFmt w:val="lowerRoman"/>
      <w:lvlText w:val="%6."/>
      <w:lvlJc w:val="right"/>
      <w:pPr>
        <w:ind w:left="4377" w:hanging="180"/>
      </w:pPr>
    </w:lvl>
    <w:lvl w:ilvl="6" w:tplc="2000000F" w:tentative="1">
      <w:start w:val="1"/>
      <w:numFmt w:val="decimal"/>
      <w:lvlText w:val="%7."/>
      <w:lvlJc w:val="left"/>
      <w:pPr>
        <w:ind w:left="5097" w:hanging="360"/>
      </w:pPr>
    </w:lvl>
    <w:lvl w:ilvl="7" w:tplc="20000019" w:tentative="1">
      <w:start w:val="1"/>
      <w:numFmt w:val="lowerLetter"/>
      <w:lvlText w:val="%8."/>
      <w:lvlJc w:val="left"/>
      <w:pPr>
        <w:ind w:left="5817" w:hanging="360"/>
      </w:pPr>
    </w:lvl>
    <w:lvl w:ilvl="8" w:tplc="2000001B" w:tentative="1">
      <w:start w:val="1"/>
      <w:numFmt w:val="lowerRoman"/>
      <w:lvlText w:val="%9."/>
      <w:lvlJc w:val="right"/>
      <w:pPr>
        <w:ind w:left="6537" w:hanging="180"/>
      </w:pPr>
    </w:lvl>
  </w:abstractNum>
  <w:abstractNum w:abstractNumId="3" w15:restartNumberingAfterBreak="0">
    <w:nsid w:val="075F0A04"/>
    <w:multiLevelType w:val="hybridMultilevel"/>
    <w:tmpl w:val="F6B402A8"/>
    <w:lvl w:ilvl="0" w:tplc="63320440">
      <w:start w:val="1"/>
      <w:numFmt w:val="bullet"/>
      <w:lvlText w:val=""/>
      <w:lvlJc w:val="left"/>
      <w:pPr>
        <w:ind w:left="720" w:hanging="360"/>
      </w:pPr>
      <w:rPr>
        <w:rFonts w:ascii="Symbol" w:hAnsi="Symbol" w:hint="default"/>
      </w:rPr>
    </w:lvl>
    <w:lvl w:ilvl="1" w:tplc="854051A6">
      <w:start w:val="1"/>
      <w:numFmt w:val="bullet"/>
      <w:lvlText w:val="o"/>
      <w:lvlJc w:val="left"/>
      <w:pPr>
        <w:ind w:left="1440" w:hanging="360"/>
      </w:pPr>
      <w:rPr>
        <w:rFonts w:ascii="Courier New" w:hAnsi="Courier New" w:hint="default"/>
      </w:rPr>
    </w:lvl>
    <w:lvl w:ilvl="2" w:tplc="C824C640">
      <w:start w:val="1"/>
      <w:numFmt w:val="bullet"/>
      <w:lvlText w:val=""/>
      <w:lvlJc w:val="left"/>
      <w:pPr>
        <w:ind w:left="2160" w:hanging="360"/>
      </w:pPr>
      <w:rPr>
        <w:rFonts w:ascii="Wingdings" w:hAnsi="Wingdings" w:hint="default"/>
      </w:rPr>
    </w:lvl>
    <w:lvl w:ilvl="3" w:tplc="FD22962A">
      <w:start w:val="1"/>
      <w:numFmt w:val="bullet"/>
      <w:lvlText w:val=""/>
      <w:lvlJc w:val="left"/>
      <w:pPr>
        <w:ind w:left="2880" w:hanging="360"/>
      </w:pPr>
      <w:rPr>
        <w:rFonts w:ascii="Symbol" w:hAnsi="Symbol" w:hint="default"/>
      </w:rPr>
    </w:lvl>
    <w:lvl w:ilvl="4" w:tplc="40B25E5C">
      <w:start w:val="1"/>
      <w:numFmt w:val="bullet"/>
      <w:lvlText w:val="o"/>
      <w:lvlJc w:val="left"/>
      <w:pPr>
        <w:ind w:left="3600" w:hanging="360"/>
      </w:pPr>
      <w:rPr>
        <w:rFonts w:ascii="Courier New" w:hAnsi="Courier New" w:hint="default"/>
      </w:rPr>
    </w:lvl>
    <w:lvl w:ilvl="5" w:tplc="60DA0EDA">
      <w:start w:val="1"/>
      <w:numFmt w:val="bullet"/>
      <w:lvlText w:val=""/>
      <w:lvlJc w:val="left"/>
      <w:pPr>
        <w:ind w:left="4320" w:hanging="360"/>
      </w:pPr>
      <w:rPr>
        <w:rFonts w:ascii="Wingdings" w:hAnsi="Wingdings" w:hint="default"/>
      </w:rPr>
    </w:lvl>
    <w:lvl w:ilvl="6" w:tplc="16BC7956">
      <w:start w:val="1"/>
      <w:numFmt w:val="bullet"/>
      <w:lvlText w:val=""/>
      <w:lvlJc w:val="left"/>
      <w:pPr>
        <w:ind w:left="5040" w:hanging="360"/>
      </w:pPr>
      <w:rPr>
        <w:rFonts w:ascii="Symbol" w:hAnsi="Symbol" w:hint="default"/>
      </w:rPr>
    </w:lvl>
    <w:lvl w:ilvl="7" w:tplc="664E5E76">
      <w:start w:val="1"/>
      <w:numFmt w:val="bullet"/>
      <w:lvlText w:val="o"/>
      <w:lvlJc w:val="left"/>
      <w:pPr>
        <w:ind w:left="5760" w:hanging="360"/>
      </w:pPr>
      <w:rPr>
        <w:rFonts w:ascii="Courier New" w:hAnsi="Courier New" w:hint="default"/>
      </w:rPr>
    </w:lvl>
    <w:lvl w:ilvl="8" w:tplc="310E744C">
      <w:start w:val="1"/>
      <w:numFmt w:val="bullet"/>
      <w:lvlText w:val=""/>
      <w:lvlJc w:val="left"/>
      <w:pPr>
        <w:ind w:left="6480" w:hanging="360"/>
      </w:pPr>
      <w:rPr>
        <w:rFonts w:ascii="Wingdings" w:hAnsi="Wingdings" w:hint="default"/>
      </w:rPr>
    </w:lvl>
  </w:abstractNum>
  <w:abstractNum w:abstractNumId="4" w15:restartNumberingAfterBreak="0">
    <w:nsid w:val="0B641AA3"/>
    <w:multiLevelType w:val="hybridMultilevel"/>
    <w:tmpl w:val="44805A1C"/>
    <w:lvl w:ilvl="0" w:tplc="81ECB898">
      <w:start w:val="1"/>
      <w:numFmt w:val="bullet"/>
      <w:lvlText w:val=""/>
      <w:lvlJc w:val="left"/>
      <w:pPr>
        <w:ind w:left="720" w:hanging="360"/>
      </w:pPr>
      <w:rPr>
        <w:rFonts w:ascii="Wingdings" w:hAnsi="Wingdings" w:hint="default"/>
      </w:rPr>
    </w:lvl>
    <w:lvl w:ilvl="1" w:tplc="45FE8C04">
      <w:start w:val="1"/>
      <w:numFmt w:val="bullet"/>
      <w:lvlText w:val="o"/>
      <w:lvlJc w:val="left"/>
      <w:pPr>
        <w:ind w:left="1440" w:hanging="360"/>
      </w:pPr>
      <w:rPr>
        <w:rFonts w:ascii="Courier New" w:hAnsi="Courier New" w:hint="default"/>
      </w:rPr>
    </w:lvl>
    <w:lvl w:ilvl="2" w:tplc="01CC4EBC">
      <w:start w:val="1"/>
      <w:numFmt w:val="bullet"/>
      <w:lvlText w:val=""/>
      <w:lvlJc w:val="left"/>
      <w:pPr>
        <w:ind w:left="2160" w:hanging="360"/>
      </w:pPr>
      <w:rPr>
        <w:rFonts w:ascii="Wingdings" w:hAnsi="Wingdings" w:hint="default"/>
      </w:rPr>
    </w:lvl>
    <w:lvl w:ilvl="3" w:tplc="11E258F6">
      <w:start w:val="1"/>
      <w:numFmt w:val="bullet"/>
      <w:lvlText w:val=""/>
      <w:lvlJc w:val="left"/>
      <w:pPr>
        <w:ind w:left="2880" w:hanging="360"/>
      </w:pPr>
      <w:rPr>
        <w:rFonts w:ascii="Symbol" w:hAnsi="Symbol" w:hint="default"/>
      </w:rPr>
    </w:lvl>
    <w:lvl w:ilvl="4" w:tplc="5DC81A0A">
      <w:start w:val="1"/>
      <w:numFmt w:val="bullet"/>
      <w:lvlText w:val="o"/>
      <w:lvlJc w:val="left"/>
      <w:pPr>
        <w:ind w:left="3600" w:hanging="360"/>
      </w:pPr>
      <w:rPr>
        <w:rFonts w:ascii="Courier New" w:hAnsi="Courier New" w:hint="default"/>
      </w:rPr>
    </w:lvl>
    <w:lvl w:ilvl="5" w:tplc="79A061E2">
      <w:start w:val="1"/>
      <w:numFmt w:val="bullet"/>
      <w:lvlText w:val=""/>
      <w:lvlJc w:val="left"/>
      <w:pPr>
        <w:ind w:left="4320" w:hanging="360"/>
      </w:pPr>
      <w:rPr>
        <w:rFonts w:ascii="Wingdings" w:hAnsi="Wingdings" w:hint="default"/>
      </w:rPr>
    </w:lvl>
    <w:lvl w:ilvl="6" w:tplc="98628310">
      <w:start w:val="1"/>
      <w:numFmt w:val="bullet"/>
      <w:lvlText w:val=""/>
      <w:lvlJc w:val="left"/>
      <w:pPr>
        <w:ind w:left="5040" w:hanging="360"/>
      </w:pPr>
      <w:rPr>
        <w:rFonts w:ascii="Symbol" w:hAnsi="Symbol" w:hint="default"/>
      </w:rPr>
    </w:lvl>
    <w:lvl w:ilvl="7" w:tplc="8C3C5FB4">
      <w:start w:val="1"/>
      <w:numFmt w:val="bullet"/>
      <w:lvlText w:val="o"/>
      <w:lvlJc w:val="left"/>
      <w:pPr>
        <w:ind w:left="5760" w:hanging="360"/>
      </w:pPr>
      <w:rPr>
        <w:rFonts w:ascii="Courier New" w:hAnsi="Courier New" w:hint="default"/>
      </w:rPr>
    </w:lvl>
    <w:lvl w:ilvl="8" w:tplc="E370F9B4">
      <w:start w:val="1"/>
      <w:numFmt w:val="bullet"/>
      <w:lvlText w:val=""/>
      <w:lvlJc w:val="left"/>
      <w:pPr>
        <w:ind w:left="6480" w:hanging="360"/>
      </w:pPr>
      <w:rPr>
        <w:rFonts w:ascii="Wingdings" w:hAnsi="Wingdings" w:hint="default"/>
      </w:rPr>
    </w:lvl>
  </w:abstractNum>
  <w:abstractNum w:abstractNumId="5" w15:restartNumberingAfterBreak="0">
    <w:nsid w:val="0B9E5F16"/>
    <w:multiLevelType w:val="hybridMultilevel"/>
    <w:tmpl w:val="3854536C"/>
    <w:lvl w:ilvl="0" w:tplc="E78C721C">
      <w:start w:val="1"/>
      <w:numFmt w:val="bullet"/>
      <w:lvlText w:val=""/>
      <w:lvlJc w:val="left"/>
      <w:pPr>
        <w:ind w:left="720" w:hanging="360"/>
      </w:pPr>
      <w:rPr>
        <w:rFonts w:ascii="Symbol" w:hAnsi="Symbol" w:hint="default"/>
      </w:rPr>
    </w:lvl>
    <w:lvl w:ilvl="1" w:tplc="365A7BDE">
      <w:start w:val="1"/>
      <w:numFmt w:val="bullet"/>
      <w:lvlText w:val="o"/>
      <w:lvlJc w:val="left"/>
      <w:pPr>
        <w:ind w:left="1440" w:hanging="360"/>
      </w:pPr>
      <w:rPr>
        <w:rFonts w:ascii="Courier New" w:hAnsi="Courier New" w:hint="default"/>
      </w:rPr>
    </w:lvl>
    <w:lvl w:ilvl="2" w:tplc="6E54EB7E">
      <w:start w:val="1"/>
      <w:numFmt w:val="bullet"/>
      <w:lvlText w:val=""/>
      <w:lvlJc w:val="left"/>
      <w:pPr>
        <w:ind w:left="2160" w:hanging="360"/>
      </w:pPr>
      <w:rPr>
        <w:rFonts w:ascii="Wingdings" w:hAnsi="Wingdings" w:hint="default"/>
      </w:rPr>
    </w:lvl>
    <w:lvl w:ilvl="3" w:tplc="0920702E">
      <w:start w:val="1"/>
      <w:numFmt w:val="bullet"/>
      <w:lvlText w:val=""/>
      <w:lvlJc w:val="left"/>
      <w:pPr>
        <w:ind w:left="2880" w:hanging="360"/>
      </w:pPr>
      <w:rPr>
        <w:rFonts w:ascii="Symbol" w:hAnsi="Symbol" w:hint="default"/>
      </w:rPr>
    </w:lvl>
    <w:lvl w:ilvl="4" w:tplc="080E5258">
      <w:start w:val="1"/>
      <w:numFmt w:val="bullet"/>
      <w:lvlText w:val="o"/>
      <w:lvlJc w:val="left"/>
      <w:pPr>
        <w:ind w:left="3600" w:hanging="360"/>
      </w:pPr>
      <w:rPr>
        <w:rFonts w:ascii="Courier New" w:hAnsi="Courier New" w:hint="default"/>
      </w:rPr>
    </w:lvl>
    <w:lvl w:ilvl="5" w:tplc="6D6AE53E">
      <w:start w:val="1"/>
      <w:numFmt w:val="bullet"/>
      <w:lvlText w:val=""/>
      <w:lvlJc w:val="left"/>
      <w:pPr>
        <w:ind w:left="4320" w:hanging="360"/>
      </w:pPr>
      <w:rPr>
        <w:rFonts w:ascii="Wingdings" w:hAnsi="Wingdings" w:hint="default"/>
      </w:rPr>
    </w:lvl>
    <w:lvl w:ilvl="6" w:tplc="2962F61A">
      <w:start w:val="1"/>
      <w:numFmt w:val="bullet"/>
      <w:lvlText w:val=""/>
      <w:lvlJc w:val="left"/>
      <w:pPr>
        <w:ind w:left="5040" w:hanging="360"/>
      </w:pPr>
      <w:rPr>
        <w:rFonts w:ascii="Symbol" w:hAnsi="Symbol" w:hint="default"/>
      </w:rPr>
    </w:lvl>
    <w:lvl w:ilvl="7" w:tplc="D7DA4FB8">
      <w:start w:val="1"/>
      <w:numFmt w:val="bullet"/>
      <w:lvlText w:val="o"/>
      <w:lvlJc w:val="left"/>
      <w:pPr>
        <w:ind w:left="5760" w:hanging="360"/>
      </w:pPr>
      <w:rPr>
        <w:rFonts w:ascii="Courier New" w:hAnsi="Courier New" w:hint="default"/>
      </w:rPr>
    </w:lvl>
    <w:lvl w:ilvl="8" w:tplc="98822622">
      <w:start w:val="1"/>
      <w:numFmt w:val="bullet"/>
      <w:lvlText w:val=""/>
      <w:lvlJc w:val="left"/>
      <w:pPr>
        <w:ind w:left="6480" w:hanging="360"/>
      </w:pPr>
      <w:rPr>
        <w:rFonts w:ascii="Wingdings" w:hAnsi="Wingdings" w:hint="default"/>
      </w:rPr>
    </w:lvl>
  </w:abstractNum>
  <w:abstractNum w:abstractNumId="6" w15:restartNumberingAfterBreak="0">
    <w:nsid w:val="0C247BC6"/>
    <w:multiLevelType w:val="hybridMultilevel"/>
    <w:tmpl w:val="3EC21864"/>
    <w:lvl w:ilvl="0" w:tplc="BBAADBC0">
      <w:start w:val="1"/>
      <w:numFmt w:val="bullet"/>
      <w:lvlText w:val=""/>
      <w:lvlJc w:val="left"/>
      <w:pPr>
        <w:ind w:left="777" w:hanging="360"/>
      </w:pPr>
      <w:rPr>
        <w:rFonts w:ascii="Wingdings" w:hAnsi="Wingdings" w:hint="default"/>
      </w:rPr>
    </w:lvl>
    <w:lvl w:ilvl="1" w:tplc="20000003" w:tentative="1">
      <w:start w:val="1"/>
      <w:numFmt w:val="bullet"/>
      <w:lvlText w:val="o"/>
      <w:lvlJc w:val="left"/>
      <w:pPr>
        <w:ind w:left="1497" w:hanging="360"/>
      </w:pPr>
      <w:rPr>
        <w:rFonts w:ascii="Courier New" w:hAnsi="Courier New" w:cs="Courier New" w:hint="default"/>
      </w:rPr>
    </w:lvl>
    <w:lvl w:ilvl="2" w:tplc="20000005" w:tentative="1">
      <w:start w:val="1"/>
      <w:numFmt w:val="bullet"/>
      <w:lvlText w:val=""/>
      <w:lvlJc w:val="left"/>
      <w:pPr>
        <w:ind w:left="2217" w:hanging="360"/>
      </w:pPr>
      <w:rPr>
        <w:rFonts w:ascii="Wingdings" w:hAnsi="Wingdings" w:hint="default"/>
      </w:rPr>
    </w:lvl>
    <w:lvl w:ilvl="3" w:tplc="20000001" w:tentative="1">
      <w:start w:val="1"/>
      <w:numFmt w:val="bullet"/>
      <w:lvlText w:val=""/>
      <w:lvlJc w:val="left"/>
      <w:pPr>
        <w:ind w:left="2937" w:hanging="360"/>
      </w:pPr>
      <w:rPr>
        <w:rFonts w:ascii="Symbol" w:hAnsi="Symbol" w:hint="default"/>
      </w:rPr>
    </w:lvl>
    <w:lvl w:ilvl="4" w:tplc="20000003" w:tentative="1">
      <w:start w:val="1"/>
      <w:numFmt w:val="bullet"/>
      <w:lvlText w:val="o"/>
      <w:lvlJc w:val="left"/>
      <w:pPr>
        <w:ind w:left="3657" w:hanging="360"/>
      </w:pPr>
      <w:rPr>
        <w:rFonts w:ascii="Courier New" w:hAnsi="Courier New" w:cs="Courier New" w:hint="default"/>
      </w:rPr>
    </w:lvl>
    <w:lvl w:ilvl="5" w:tplc="20000005" w:tentative="1">
      <w:start w:val="1"/>
      <w:numFmt w:val="bullet"/>
      <w:lvlText w:val=""/>
      <w:lvlJc w:val="left"/>
      <w:pPr>
        <w:ind w:left="4377" w:hanging="360"/>
      </w:pPr>
      <w:rPr>
        <w:rFonts w:ascii="Wingdings" w:hAnsi="Wingdings" w:hint="default"/>
      </w:rPr>
    </w:lvl>
    <w:lvl w:ilvl="6" w:tplc="20000001" w:tentative="1">
      <w:start w:val="1"/>
      <w:numFmt w:val="bullet"/>
      <w:lvlText w:val=""/>
      <w:lvlJc w:val="left"/>
      <w:pPr>
        <w:ind w:left="5097" w:hanging="360"/>
      </w:pPr>
      <w:rPr>
        <w:rFonts w:ascii="Symbol" w:hAnsi="Symbol" w:hint="default"/>
      </w:rPr>
    </w:lvl>
    <w:lvl w:ilvl="7" w:tplc="20000003" w:tentative="1">
      <w:start w:val="1"/>
      <w:numFmt w:val="bullet"/>
      <w:lvlText w:val="o"/>
      <w:lvlJc w:val="left"/>
      <w:pPr>
        <w:ind w:left="5817" w:hanging="360"/>
      </w:pPr>
      <w:rPr>
        <w:rFonts w:ascii="Courier New" w:hAnsi="Courier New" w:cs="Courier New" w:hint="default"/>
      </w:rPr>
    </w:lvl>
    <w:lvl w:ilvl="8" w:tplc="20000005" w:tentative="1">
      <w:start w:val="1"/>
      <w:numFmt w:val="bullet"/>
      <w:lvlText w:val=""/>
      <w:lvlJc w:val="left"/>
      <w:pPr>
        <w:ind w:left="6537" w:hanging="360"/>
      </w:pPr>
      <w:rPr>
        <w:rFonts w:ascii="Wingdings" w:hAnsi="Wingdings" w:hint="default"/>
      </w:rPr>
    </w:lvl>
  </w:abstractNum>
  <w:abstractNum w:abstractNumId="7" w15:restartNumberingAfterBreak="0">
    <w:nsid w:val="0CDC7B5D"/>
    <w:multiLevelType w:val="hybridMultilevel"/>
    <w:tmpl w:val="E6E0AEC8"/>
    <w:lvl w:ilvl="0" w:tplc="9AA658D4">
      <w:start w:val="1"/>
      <w:numFmt w:val="decimal"/>
      <w:lvlText w:val="%1."/>
      <w:lvlJc w:val="left"/>
      <w:pPr>
        <w:ind w:left="720" w:hanging="360"/>
      </w:pPr>
    </w:lvl>
    <w:lvl w:ilvl="1" w:tplc="373E935E">
      <w:start w:val="1"/>
      <w:numFmt w:val="lowerLetter"/>
      <w:lvlText w:val="%2."/>
      <w:lvlJc w:val="left"/>
      <w:pPr>
        <w:ind w:left="1440" w:hanging="360"/>
      </w:pPr>
    </w:lvl>
    <w:lvl w:ilvl="2" w:tplc="0B7033D0">
      <w:start w:val="1"/>
      <w:numFmt w:val="lowerRoman"/>
      <w:lvlText w:val="%3."/>
      <w:lvlJc w:val="right"/>
      <w:pPr>
        <w:ind w:left="2160" w:hanging="180"/>
      </w:pPr>
    </w:lvl>
    <w:lvl w:ilvl="3" w:tplc="2AD23C7E">
      <w:start w:val="1"/>
      <w:numFmt w:val="decimal"/>
      <w:lvlText w:val="%4."/>
      <w:lvlJc w:val="left"/>
      <w:pPr>
        <w:ind w:left="2880" w:hanging="360"/>
      </w:pPr>
    </w:lvl>
    <w:lvl w:ilvl="4" w:tplc="044A014C">
      <w:start w:val="1"/>
      <w:numFmt w:val="lowerLetter"/>
      <w:lvlText w:val="%5."/>
      <w:lvlJc w:val="left"/>
      <w:pPr>
        <w:ind w:left="3600" w:hanging="360"/>
      </w:pPr>
    </w:lvl>
    <w:lvl w:ilvl="5" w:tplc="F796F792">
      <w:start w:val="1"/>
      <w:numFmt w:val="lowerRoman"/>
      <w:lvlText w:val="%6."/>
      <w:lvlJc w:val="right"/>
      <w:pPr>
        <w:ind w:left="4320" w:hanging="180"/>
      </w:pPr>
    </w:lvl>
    <w:lvl w:ilvl="6" w:tplc="1E449AE0">
      <w:start w:val="1"/>
      <w:numFmt w:val="decimal"/>
      <w:lvlText w:val="%7."/>
      <w:lvlJc w:val="left"/>
      <w:pPr>
        <w:ind w:left="5040" w:hanging="360"/>
      </w:pPr>
    </w:lvl>
    <w:lvl w:ilvl="7" w:tplc="1A06B9FC">
      <w:start w:val="1"/>
      <w:numFmt w:val="lowerLetter"/>
      <w:lvlText w:val="%8."/>
      <w:lvlJc w:val="left"/>
      <w:pPr>
        <w:ind w:left="5760" w:hanging="360"/>
      </w:pPr>
    </w:lvl>
    <w:lvl w:ilvl="8" w:tplc="9A66A87A">
      <w:start w:val="1"/>
      <w:numFmt w:val="lowerRoman"/>
      <w:lvlText w:val="%9."/>
      <w:lvlJc w:val="right"/>
      <w:pPr>
        <w:ind w:left="6480" w:hanging="180"/>
      </w:pPr>
    </w:lvl>
  </w:abstractNum>
  <w:abstractNum w:abstractNumId="8" w15:restartNumberingAfterBreak="0">
    <w:nsid w:val="0EC977EE"/>
    <w:multiLevelType w:val="hybridMultilevel"/>
    <w:tmpl w:val="79C2A46C"/>
    <w:lvl w:ilvl="0" w:tplc="3DDCA908">
      <w:start w:val="1"/>
      <w:numFmt w:val="decimal"/>
      <w:lvlText w:val="%1."/>
      <w:lvlJc w:val="left"/>
      <w:pPr>
        <w:ind w:left="720" w:hanging="360"/>
      </w:pPr>
    </w:lvl>
    <w:lvl w:ilvl="1" w:tplc="02CCA116">
      <w:start w:val="1"/>
      <w:numFmt w:val="lowerLetter"/>
      <w:lvlText w:val="%2."/>
      <w:lvlJc w:val="left"/>
      <w:pPr>
        <w:ind w:left="1440" w:hanging="360"/>
      </w:pPr>
    </w:lvl>
    <w:lvl w:ilvl="2" w:tplc="38160F96">
      <w:start w:val="1"/>
      <w:numFmt w:val="lowerRoman"/>
      <w:lvlText w:val="%3."/>
      <w:lvlJc w:val="right"/>
      <w:pPr>
        <w:ind w:left="2160" w:hanging="180"/>
      </w:pPr>
    </w:lvl>
    <w:lvl w:ilvl="3" w:tplc="459CFAD4">
      <w:start w:val="1"/>
      <w:numFmt w:val="decimal"/>
      <w:lvlText w:val="%4."/>
      <w:lvlJc w:val="left"/>
      <w:pPr>
        <w:ind w:left="2880" w:hanging="360"/>
      </w:pPr>
    </w:lvl>
    <w:lvl w:ilvl="4" w:tplc="1AAA5692">
      <w:start w:val="1"/>
      <w:numFmt w:val="lowerLetter"/>
      <w:lvlText w:val="%5."/>
      <w:lvlJc w:val="left"/>
      <w:pPr>
        <w:ind w:left="3600" w:hanging="360"/>
      </w:pPr>
    </w:lvl>
    <w:lvl w:ilvl="5" w:tplc="B108EFF2">
      <w:start w:val="1"/>
      <w:numFmt w:val="lowerRoman"/>
      <w:lvlText w:val="%6."/>
      <w:lvlJc w:val="right"/>
      <w:pPr>
        <w:ind w:left="4320" w:hanging="180"/>
      </w:pPr>
    </w:lvl>
    <w:lvl w:ilvl="6" w:tplc="AF04E332">
      <w:start w:val="1"/>
      <w:numFmt w:val="decimal"/>
      <w:lvlText w:val="%7."/>
      <w:lvlJc w:val="left"/>
      <w:pPr>
        <w:ind w:left="5040" w:hanging="360"/>
      </w:pPr>
    </w:lvl>
    <w:lvl w:ilvl="7" w:tplc="AE580968">
      <w:start w:val="1"/>
      <w:numFmt w:val="lowerLetter"/>
      <w:lvlText w:val="%8."/>
      <w:lvlJc w:val="left"/>
      <w:pPr>
        <w:ind w:left="5760" w:hanging="360"/>
      </w:pPr>
    </w:lvl>
    <w:lvl w:ilvl="8" w:tplc="5FDAB374">
      <w:start w:val="1"/>
      <w:numFmt w:val="lowerRoman"/>
      <w:lvlText w:val="%9."/>
      <w:lvlJc w:val="right"/>
      <w:pPr>
        <w:ind w:left="6480" w:hanging="180"/>
      </w:pPr>
    </w:lvl>
  </w:abstractNum>
  <w:abstractNum w:abstractNumId="9" w15:restartNumberingAfterBreak="0">
    <w:nsid w:val="1044425D"/>
    <w:multiLevelType w:val="hybridMultilevel"/>
    <w:tmpl w:val="4F1AF39C"/>
    <w:lvl w:ilvl="0" w:tplc="4AD0635C">
      <w:start w:val="1"/>
      <w:numFmt w:val="bullet"/>
      <w:lvlText w:val=""/>
      <w:lvlJc w:val="left"/>
      <w:pPr>
        <w:ind w:left="360" w:hanging="360"/>
      </w:pPr>
      <w:rPr>
        <w:rFonts w:ascii="Symbol" w:hAnsi="Symbol" w:hint="default"/>
      </w:rPr>
    </w:lvl>
    <w:lvl w:ilvl="1" w:tplc="2AF45ADA">
      <w:start w:val="1"/>
      <w:numFmt w:val="bullet"/>
      <w:lvlText w:val="o"/>
      <w:lvlJc w:val="left"/>
      <w:pPr>
        <w:ind w:left="1080" w:hanging="360"/>
      </w:pPr>
      <w:rPr>
        <w:rFonts w:ascii="Courier New" w:hAnsi="Courier New" w:hint="default"/>
      </w:rPr>
    </w:lvl>
    <w:lvl w:ilvl="2" w:tplc="F22039E2">
      <w:start w:val="1"/>
      <w:numFmt w:val="bullet"/>
      <w:lvlText w:val=""/>
      <w:lvlJc w:val="left"/>
      <w:pPr>
        <w:ind w:left="1800" w:hanging="360"/>
      </w:pPr>
      <w:rPr>
        <w:rFonts w:ascii="Wingdings" w:hAnsi="Wingdings" w:hint="default"/>
      </w:rPr>
    </w:lvl>
    <w:lvl w:ilvl="3" w:tplc="1D7A230E">
      <w:start w:val="1"/>
      <w:numFmt w:val="bullet"/>
      <w:lvlText w:val=""/>
      <w:lvlJc w:val="left"/>
      <w:pPr>
        <w:ind w:left="2520" w:hanging="360"/>
      </w:pPr>
      <w:rPr>
        <w:rFonts w:ascii="Symbol" w:hAnsi="Symbol" w:hint="default"/>
      </w:rPr>
    </w:lvl>
    <w:lvl w:ilvl="4" w:tplc="3A543C2A">
      <w:start w:val="1"/>
      <w:numFmt w:val="bullet"/>
      <w:lvlText w:val="o"/>
      <w:lvlJc w:val="left"/>
      <w:pPr>
        <w:ind w:left="3240" w:hanging="360"/>
      </w:pPr>
      <w:rPr>
        <w:rFonts w:ascii="Courier New" w:hAnsi="Courier New" w:hint="default"/>
      </w:rPr>
    </w:lvl>
    <w:lvl w:ilvl="5" w:tplc="977039F2">
      <w:start w:val="1"/>
      <w:numFmt w:val="bullet"/>
      <w:lvlText w:val=""/>
      <w:lvlJc w:val="left"/>
      <w:pPr>
        <w:ind w:left="3960" w:hanging="360"/>
      </w:pPr>
      <w:rPr>
        <w:rFonts w:ascii="Wingdings" w:hAnsi="Wingdings" w:hint="default"/>
      </w:rPr>
    </w:lvl>
    <w:lvl w:ilvl="6" w:tplc="807EFFCA">
      <w:start w:val="1"/>
      <w:numFmt w:val="bullet"/>
      <w:lvlText w:val=""/>
      <w:lvlJc w:val="left"/>
      <w:pPr>
        <w:ind w:left="4680" w:hanging="360"/>
      </w:pPr>
      <w:rPr>
        <w:rFonts w:ascii="Symbol" w:hAnsi="Symbol" w:hint="default"/>
      </w:rPr>
    </w:lvl>
    <w:lvl w:ilvl="7" w:tplc="74684398">
      <w:start w:val="1"/>
      <w:numFmt w:val="bullet"/>
      <w:lvlText w:val="o"/>
      <w:lvlJc w:val="left"/>
      <w:pPr>
        <w:ind w:left="5400" w:hanging="360"/>
      </w:pPr>
      <w:rPr>
        <w:rFonts w:ascii="Courier New" w:hAnsi="Courier New" w:hint="default"/>
      </w:rPr>
    </w:lvl>
    <w:lvl w:ilvl="8" w:tplc="B2F26C76">
      <w:start w:val="1"/>
      <w:numFmt w:val="bullet"/>
      <w:lvlText w:val=""/>
      <w:lvlJc w:val="left"/>
      <w:pPr>
        <w:ind w:left="6120" w:hanging="360"/>
      </w:pPr>
      <w:rPr>
        <w:rFonts w:ascii="Wingdings" w:hAnsi="Wingdings" w:hint="default"/>
      </w:rPr>
    </w:lvl>
  </w:abstractNum>
  <w:abstractNum w:abstractNumId="10" w15:restartNumberingAfterBreak="0">
    <w:nsid w:val="13554636"/>
    <w:multiLevelType w:val="hybridMultilevel"/>
    <w:tmpl w:val="0EC2AC04"/>
    <w:lvl w:ilvl="0" w:tplc="BBAADBC0">
      <w:start w:val="1"/>
      <w:numFmt w:val="bullet"/>
      <w:lvlText w:val=""/>
      <w:lvlJc w:val="left"/>
      <w:pPr>
        <w:ind w:left="777" w:hanging="360"/>
      </w:pPr>
      <w:rPr>
        <w:rFonts w:ascii="Wingdings" w:hAnsi="Wingdings" w:hint="default"/>
      </w:rPr>
    </w:lvl>
    <w:lvl w:ilvl="1" w:tplc="20000003" w:tentative="1">
      <w:start w:val="1"/>
      <w:numFmt w:val="bullet"/>
      <w:lvlText w:val="o"/>
      <w:lvlJc w:val="left"/>
      <w:pPr>
        <w:ind w:left="1497" w:hanging="360"/>
      </w:pPr>
      <w:rPr>
        <w:rFonts w:ascii="Courier New" w:hAnsi="Courier New" w:cs="Courier New" w:hint="default"/>
      </w:rPr>
    </w:lvl>
    <w:lvl w:ilvl="2" w:tplc="20000005" w:tentative="1">
      <w:start w:val="1"/>
      <w:numFmt w:val="bullet"/>
      <w:lvlText w:val=""/>
      <w:lvlJc w:val="left"/>
      <w:pPr>
        <w:ind w:left="2217" w:hanging="360"/>
      </w:pPr>
      <w:rPr>
        <w:rFonts w:ascii="Wingdings" w:hAnsi="Wingdings" w:hint="default"/>
      </w:rPr>
    </w:lvl>
    <w:lvl w:ilvl="3" w:tplc="20000001" w:tentative="1">
      <w:start w:val="1"/>
      <w:numFmt w:val="bullet"/>
      <w:lvlText w:val=""/>
      <w:lvlJc w:val="left"/>
      <w:pPr>
        <w:ind w:left="2937" w:hanging="360"/>
      </w:pPr>
      <w:rPr>
        <w:rFonts w:ascii="Symbol" w:hAnsi="Symbol" w:hint="default"/>
      </w:rPr>
    </w:lvl>
    <w:lvl w:ilvl="4" w:tplc="20000003" w:tentative="1">
      <w:start w:val="1"/>
      <w:numFmt w:val="bullet"/>
      <w:lvlText w:val="o"/>
      <w:lvlJc w:val="left"/>
      <w:pPr>
        <w:ind w:left="3657" w:hanging="360"/>
      </w:pPr>
      <w:rPr>
        <w:rFonts w:ascii="Courier New" w:hAnsi="Courier New" w:cs="Courier New" w:hint="default"/>
      </w:rPr>
    </w:lvl>
    <w:lvl w:ilvl="5" w:tplc="20000005" w:tentative="1">
      <w:start w:val="1"/>
      <w:numFmt w:val="bullet"/>
      <w:lvlText w:val=""/>
      <w:lvlJc w:val="left"/>
      <w:pPr>
        <w:ind w:left="4377" w:hanging="360"/>
      </w:pPr>
      <w:rPr>
        <w:rFonts w:ascii="Wingdings" w:hAnsi="Wingdings" w:hint="default"/>
      </w:rPr>
    </w:lvl>
    <w:lvl w:ilvl="6" w:tplc="20000001" w:tentative="1">
      <w:start w:val="1"/>
      <w:numFmt w:val="bullet"/>
      <w:lvlText w:val=""/>
      <w:lvlJc w:val="left"/>
      <w:pPr>
        <w:ind w:left="5097" w:hanging="360"/>
      </w:pPr>
      <w:rPr>
        <w:rFonts w:ascii="Symbol" w:hAnsi="Symbol" w:hint="default"/>
      </w:rPr>
    </w:lvl>
    <w:lvl w:ilvl="7" w:tplc="20000003" w:tentative="1">
      <w:start w:val="1"/>
      <w:numFmt w:val="bullet"/>
      <w:lvlText w:val="o"/>
      <w:lvlJc w:val="left"/>
      <w:pPr>
        <w:ind w:left="5817" w:hanging="360"/>
      </w:pPr>
      <w:rPr>
        <w:rFonts w:ascii="Courier New" w:hAnsi="Courier New" w:cs="Courier New" w:hint="default"/>
      </w:rPr>
    </w:lvl>
    <w:lvl w:ilvl="8" w:tplc="20000005" w:tentative="1">
      <w:start w:val="1"/>
      <w:numFmt w:val="bullet"/>
      <w:lvlText w:val=""/>
      <w:lvlJc w:val="left"/>
      <w:pPr>
        <w:ind w:left="6537" w:hanging="360"/>
      </w:pPr>
      <w:rPr>
        <w:rFonts w:ascii="Wingdings" w:hAnsi="Wingdings" w:hint="default"/>
      </w:rPr>
    </w:lvl>
  </w:abstractNum>
  <w:abstractNum w:abstractNumId="11" w15:restartNumberingAfterBreak="0">
    <w:nsid w:val="14B10D43"/>
    <w:multiLevelType w:val="hybridMultilevel"/>
    <w:tmpl w:val="01CEBA1E"/>
    <w:lvl w:ilvl="0" w:tplc="AC4C6188">
      <w:start w:val="1"/>
      <w:numFmt w:val="decimal"/>
      <w:lvlText w:val="%1."/>
      <w:lvlJc w:val="left"/>
      <w:pPr>
        <w:ind w:left="360" w:hanging="360"/>
      </w:pPr>
    </w:lvl>
    <w:lvl w:ilvl="1" w:tplc="1D221FEA">
      <w:start w:val="1"/>
      <w:numFmt w:val="lowerLetter"/>
      <w:lvlText w:val="%2."/>
      <w:lvlJc w:val="left"/>
      <w:pPr>
        <w:ind w:left="1080" w:hanging="360"/>
      </w:pPr>
    </w:lvl>
    <w:lvl w:ilvl="2" w:tplc="B0DEE820">
      <w:start w:val="1"/>
      <w:numFmt w:val="lowerRoman"/>
      <w:lvlText w:val="%3."/>
      <w:lvlJc w:val="right"/>
      <w:pPr>
        <w:ind w:left="1800" w:hanging="180"/>
      </w:pPr>
    </w:lvl>
    <w:lvl w:ilvl="3" w:tplc="A9FA58DE">
      <w:start w:val="1"/>
      <w:numFmt w:val="decimal"/>
      <w:lvlText w:val="%4."/>
      <w:lvlJc w:val="left"/>
      <w:pPr>
        <w:ind w:left="2520" w:hanging="360"/>
      </w:pPr>
    </w:lvl>
    <w:lvl w:ilvl="4" w:tplc="A30C73FC">
      <w:start w:val="1"/>
      <w:numFmt w:val="lowerLetter"/>
      <w:lvlText w:val="%5."/>
      <w:lvlJc w:val="left"/>
      <w:pPr>
        <w:ind w:left="3240" w:hanging="360"/>
      </w:pPr>
    </w:lvl>
    <w:lvl w:ilvl="5" w:tplc="FF6A3036">
      <w:start w:val="1"/>
      <w:numFmt w:val="lowerRoman"/>
      <w:lvlText w:val="%6."/>
      <w:lvlJc w:val="right"/>
      <w:pPr>
        <w:ind w:left="3960" w:hanging="180"/>
      </w:pPr>
    </w:lvl>
    <w:lvl w:ilvl="6" w:tplc="F4D40A00">
      <w:start w:val="1"/>
      <w:numFmt w:val="decimal"/>
      <w:lvlText w:val="%7."/>
      <w:lvlJc w:val="left"/>
      <w:pPr>
        <w:ind w:left="4680" w:hanging="360"/>
      </w:pPr>
    </w:lvl>
    <w:lvl w:ilvl="7" w:tplc="27B015E6">
      <w:start w:val="1"/>
      <w:numFmt w:val="lowerLetter"/>
      <w:lvlText w:val="%8."/>
      <w:lvlJc w:val="left"/>
      <w:pPr>
        <w:ind w:left="5400" w:hanging="360"/>
      </w:pPr>
    </w:lvl>
    <w:lvl w:ilvl="8" w:tplc="7436C88C">
      <w:start w:val="1"/>
      <w:numFmt w:val="lowerRoman"/>
      <w:lvlText w:val="%9."/>
      <w:lvlJc w:val="right"/>
      <w:pPr>
        <w:ind w:left="6120" w:hanging="180"/>
      </w:pPr>
    </w:lvl>
  </w:abstractNum>
  <w:abstractNum w:abstractNumId="12" w15:restartNumberingAfterBreak="0">
    <w:nsid w:val="14C2167F"/>
    <w:multiLevelType w:val="hybridMultilevel"/>
    <w:tmpl w:val="52A04AFA"/>
    <w:lvl w:ilvl="0" w:tplc="B37067E4">
      <w:start w:val="1"/>
      <w:numFmt w:val="decimal"/>
      <w:lvlText w:val="%1."/>
      <w:lvlJc w:val="left"/>
      <w:pPr>
        <w:ind w:left="1080" w:hanging="360"/>
      </w:pPr>
    </w:lvl>
    <w:lvl w:ilvl="1" w:tplc="FA4008A8">
      <w:start w:val="1"/>
      <w:numFmt w:val="lowerLetter"/>
      <w:lvlText w:val="%2."/>
      <w:lvlJc w:val="left"/>
      <w:pPr>
        <w:ind w:left="1800" w:hanging="360"/>
      </w:pPr>
    </w:lvl>
    <w:lvl w:ilvl="2" w:tplc="505410CA">
      <w:start w:val="1"/>
      <w:numFmt w:val="lowerRoman"/>
      <w:lvlText w:val="%3."/>
      <w:lvlJc w:val="right"/>
      <w:pPr>
        <w:ind w:left="2520" w:hanging="180"/>
      </w:pPr>
    </w:lvl>
    <w:lvl w:ilvl="3" w:tplc="7D86FA00">
      <w:start w:val="1"/>
      <w:numFmt w:val="decimal"/>
      <w:lvlText w:val="%4."/>
      <w:lvlJc w:val="left"/>
      <w:pPr>
        <w:ind w:left="3240" w:hanging="360"/>
      </w:pPr>
    </w:lvl>
    <w:lvl w:ilvl="4" w:tplc="90E630A4">
      <w:start w:val="1"/>
      <w:numFmt w:val="lowerLetter"/>
      <w:lvlText w:val="%5."/>
      <w:lvlJc w:val="left"/>
      <w:pPr>
        <w:ind w:left="3960" w:hanging="360"/>
      </w:pPr>
    </w:lvl>
    <w:lvl w:ilvl="5" w:tplc="7624E522">
      <w:start w:val="1"/>
      <w:numFmt w:val="lowerRoman"/>
      <w:lvlText w:val="%6."/>
      <w:lvlJc w:val="right"/>
      <w:pPr>
        <w:ind w:left="4680" w:hanging="180"/>
      </w:pPr>
    </w:lvl>
    <w:lvl w:ilvl="6" w:tplc="E59ADBD4">
      <w:start w:val="1"/>
      <w:numFmt w:val="decimal"/>
      <w:lvlText w:val="%7."/>
      <w:lvlJc w:val="left"/>
      <w:pPr>
        <w:ind w:left="5400" w:hanging="360"/>
      </w:pPr>
    </w:lvl>
    <w:lvl w:ilvl="7" w:tplc="F732BE3A">
      <w:start w:val="1"/>
      <w:numFmt w:val="lowerLetter"/>
      <w:lvlText w:val="%8."/>
      <w:lvlJc w:val="left"/>
      <w:pPr>
        <w:ind w:left="6120" w:hanging="360"/>
      </w:pPr>
    </w:lvl>
    <w:lvl w:ilvl="8" w:tplc="5F7EE06E">
      <w:start w:val="1"/>
      <w:numFmt w:val="lowerRoman"/>
      <w:lvlText w:val="%9."/>
      <w:lvlJc w:val="right"/>
      <w:pPr>
        <w:ind w:left="6840" w:hanging="180"/>
      </w:pPr>
    </w:lvl>
  </w:abstractNum>
  <w:abstractNum w:abstractNumId="13" w15:restartNumberingAfterBreak="0">
    <w:nsid w:val="175C4B4E"/>
    <w:multiLevelType w:val="hybridMultilevel"/>
    <w:tmpl w:val="8DA8E734"/>
    <w:lvl w:ilvl="0" w:tplc="79CC19F2">
      <w:start w:val="1"/>
      <w:numFmt w:val="bullet"/>
      <w:lvlText w:val=""/>
      <w:lvlJc w:val="left"/>
      <w:pPr>
        <w:ind w:left="720" w:hanging="360"/>
      </w:pPr>
      <w:rPr>
        <w:rFonts w:ascii="Symbol" w:hAnsi="Symbol" w:hint="default"/>
      </w:rPr>
    </w:lvl>
    <w:lvl w:ilvl="1" w:tplc="DAA6D618">
      <w:start w:val="1"/>
      <w:numFmt w:val="bullet"/>
      <w:lvlText w:val="o"/>
      <w:lvlJc w:val="left"/>
      <w:pPr>
        <w:ind w:left="1440" w:hanging="360"/>
      </w:pPr>
      <w:rPr>
        <w:rFonts w:ascii="Courier New" w:hAnsi="Courier New" w:hint="default"/>
      </w:rPr>
    </w:lvl>
    <w:lvl w:ilvl="2" w:tplc="E8186FB8">
      <w:start w:val="1"/>
      <w:numFmt w:val="bullet"/>
      <w:lvlText w:val=""/>
      <w:lvlJc w:val="left"/>
      <w:pPr>
        <w:ind w:left="2160" w:hanging="360"/>
      </w:pPr>
      <w:rPr>
        <w:rFonts w:ascii="Wingdings" w:hAnsi="Wingdings" w:hint="default"/>
      </w:rPr>
    </w:lvl>
    <w:lvl w:ilvl="3" w:tplc="46E8A572">
      <w:start w:val="1"/>
      <w:numFmt w:val="bullet"/>
      <w:lvlText w:val=""/>
      <w:lvlJc w:val="left"/>
      <w:pPr>
        <w:ind w:left="2880" w:hanging="360"/>
      </w:pPr>
      <w:rPr>
        <w:rFonts w:ascii="Symbol" w:hAnsi="Symbol" w:hint="default"/>
      </w:rPr>
    </w:lvl>
    <w:lvl w:ilvl="4" w:tplc="755A99D0">
      <w:start w:val="1"/>
      <w:numFmt w:val="bullet"/>
      <w:lvlText w:val="o"/>
      <w:lvlJc w:val="left"/>
      <w:pPr>
        <w:ind w:left="3600" w:hanging="360"/>
      </w:pPr>
      <w:rPr>
        <w:rFonts w:ascii="Courier New" w:hAnsi="Courier New" w:hint="default"/>
      </w:rPr>
    </w:lvl>
    <w:lvl w:ilvl="5" w:tplc="52E0C0C8">
      <w:start w:val="1"/>
      <w:numFmt w:val="bullet"/>
      <w:lvlText w:val=""/>
      <w:lvlJc w:val="left"/>
      <w:pPr>
        <w:ind w:left="4320" w:hanging="360"/>
      </w:pPr>
      <w:rPr>
        <w:rFonts w:ascii="Wingdings" w:hAnsi="Wingdings" w:hint="default"/>
      </w:rPr>
    </w:lvl>
    <w:lvl w:ilvl="6" w:tplc="31F4E62C">
      <w:start w:val="1"/>
      <w:numFmt w:val="bullet"/>
      <w:lvlText w:val=""/>
      <w:lvlJc w:val="left"/>
      <w:pPr>
        <w:ind w:left="5040" w:hanging="360"/>
      </w:pPr>
      <w:rPr>
        <w:rFonts w:ascii="Symbol" w:hAnsi="Symbol" w:hint="default"/>
      </w:rPr>
    </w:lvl>
    <w:lvl w:ilvl="7" w:tplc="CD1098D8">
      <w:start w:val="1"/>
      <w:numFmt w:val="bullet"/>
      <w:lvlText w:val="o"/>
      <w:lvlJc w:val="left"/>
      <w:pPr>
        <w:ind w:left="5760" w:hanging="360"/>
      </w:pPr>
      <w:rPr>
        <w:rFonts w:ascii="Courier New" w:hAnsi="Courier New" w:hint="default"/>
      </w:rPr>
    </w:lvl>
    <w:lvl w:ilvl="8" w:tplc="082E33D4">
      <w:start w:val="1"/>
      <w:numFmt w:val="bullet"/>
      <w:lvlText w:val=""/>
      <w:lvlJc w:val="left"/>
      <w:pPr>
        <w:ind w:left="6480" w:hanging="360"/>
      </w:pPr>
      <w:rPr>
        <w:rFonts w:ascii="Wingdings" w:hAnsi="Wingdings" w:hint="default"/>
      </w:rPr>
    </w:lvl>
  </w:abstractNum>
  <w:abstractNum w:abstractNumId="14" w15:restartNumberingAfterBreak="0">
    <w:nsid w:val="183C686B"/>
    <w:multiLevelType w:val="hybridMultilevel"/>
    <w:tmpl w:val="41E8CCC8"/>
    <w:lvl w:ilvl="0" w:tplc="C19897DE">
      <w:start w:val="1"/>
      <w:numFmt w:val="bullet"/>
      <w:lvlText w:val=""/>
      <w:lvlJc w:val="left"/>
      <w:pPr>
        <w:ind w:left="720" w:hanging="360"/>
      </w:pPr>
      <w:rPr>
        <w:rFonts w:ascii="Symbol" w:hAnsi="Symbol" w:hint="default"/>
      </w:rPr>
    </w:lvl>
    <w:lvl w:ilvl="1" w:tplc="897029D8">
      <w:start w:val="1"/>
      <w:numFmt w:val="bullet"/>
      <w:lvlText w:val=""/>
      <w:lvlJc w:val="left"/>
      <w:pPr>
        <w:ind w:left="1440" w:hanging="360"/>
      </w:pPr>
      <w:rPr>
        <w:rFonts w:ascii="Symbol" w:hAnsi="Symbol" w:hint="default"/>
      </w:rPr>
    </w:lvl>
    <w:lvl w:ilvl="2" w:tplc="BD3C196A">
      <w:start w:val="1"/>
      <w:numFmt w:val="bullet"/>
      <w:lvlText w:val=""/>
      <w:lvlJc w:val="left"/>
      <w:pPr>
        <w:ind w:left="2160" w:hanging="360"/>
      </w:pPr>
      <w:rPr>
        <w:rFonts w:ascii="Wingdings" w:hAnsi="Wingdings" w:hint="default"/>
      </w:rPr>
    </w:lvl>
    <w:lvl w:ilvl="3" w:tplc="731EAB22">
      <w:start w:val="1"/>
      <w:numFmt w:val="bullet"/>
      <w:lvlText w:val=""/>
      <w:lvlJc w:val="left"/>
      <w:pPr>
        <w:ind w:left="2880" w:hanging="360"/>
      </w:pPr>
      <w:rPr>
        <w:rFonts w:ascii="Symbol" w:hAnsi="Symbol" w:hint="default"/>
      </w:rPr>
    </w:lvl>
    <w:lvl w:ilvl="4" w:tplc="E9E48CDA">
      <w:start w:val="1"/>
      <w:numFmt w:val="bullet"/>
      <w:lvlText w:val="o"/>
      <w:lvlJc w:val="left"/>
      <w:pPr>
        <w:ind w:left="3600" w:hanging="360"/>
      </w:pPr>
      <w:rPr>
        <w:rFonts w:ascii="Courier New" w:hAnsi="Courier New" w:hint="default"/>
      </w:rPr>
    </w:lvl>
    <w:lvl w:ilvl="5" w:tplc="0434AB04">
      <w:start w:val="1"/>
      <w:numFmt w:val="bullet"/>
      <w:lvlText w:val=""/>
      <w:lvlJc w:val="left"/>
      <w:pPr>
        <w:ind w:left="4320" w:hanging="360"/>
      </w:pPr>
      <w:rPr>
        <w:rFonts w:ascii="Wingdings" w:hAnsi="Wingdings" w:hint="default"/>
      </w:rPr>
    </w:lvl>
    <w:lvl w:ilvl="6" w:tplc="292CBF7A">
      <w:start w:val="1"/>
      <w:numFmt w:val="bullet"/>
      <w:lvlText w:val=""/>
      <w:lvlJc w:val="left"/>
      <w:pPr>
        <w:ind w:left="5040" w:hanging="360"/>
      </w:pPr>
      <w:rPr>
        <w:rFonts w:ascii="Symbol" w:hAnsi="Symbol" w:hint="default"/>
      </w:rPr>
    </w:lvl>
    <w:lvl w:ilvl="7" w:tplc="56E0556A">
      <w:start w:val="1"/>
      <w:numFmt w:val="bullet"/>
      <w:lvlText w:val="o"/>
      <w:lvlJc w:val="left"/>
      <w:pPr>
        <w:ind w:left="5760" w:hanging="360"/>
      </w:pPr>
      <w:rPr>
        <w:rFonts w:ascii="Courier New" w:hAnsi="Courier New" w:hint="default"/>
      </w:rPr>
    </w:lvl>
    <w:lvl w:ilvl="8" w:tplc="5F54AAF2">
      <w:start w:val="1"/>
      <w:numFmt w:val="bullet"/>
      <w:lvlText w:val=""/>
      <w:lvlJc w:val="left"/>
      <w:pPr>
        <w:ind w:left="6480" w:hanging="360"/>
      </w:pPr>
      <w:rPr>
        <w:rFonts w:ascii="Wingdings" w:hAnsi="Wingdings" w:hint="default"/>
      </w:rPr>
    </w:lvl>
  </w:abstractNum>
  <w:abstractNum w:abstractNumId="15" w15:restartNumberingAfterBreak="0">
    <w:nsid w:val="19B45537"/>
    <w:multiLevelType w:val="hybridMultilevel"/>
    <w:tmpl w:val="F3D01AA0"/>
    <w:lvl w:ilvl="0" w:tplc="BBAADBC0">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15:restartNumberingAfterBreak="0">
    <w:nsid w:val="19EA5319"/>
    <w:multiLevelType w:val="hybridMultilevel"/>
    <w:tmpl w:val="483220CC"/>
    <w:lvl w:ilvl="0" w:tplc="BBAADBC0">
      <w:start w:val="1"/>
      <w:numFmt w:val="bullet"/>
      <w:lvlText w:val=""/>
      <w:lvlJc w:val="left"/>
      <w:pPr>
        <w:ind w:left="417" w:hanging="360"/>
      </w:pPr>
      <w:rPr>
        <w:rFonts w:ascii="Wingdings" w:hAnsi="Wingdings" w:hint="default"/>
      </w:rPr>
    </w:lvl>
    <w:lvl w:ilvl="1" w:tplc="FFFFFFFF" w:tentative="1">
      <w:start w:val="1"/>
      <w:numFmt w:val="bullet"/>
      <w:lvlText w:val="o"/>
      <w:lvlJc w:val="left"/>
      <w:pPr>
        <w:ind w:left="1137" w:hanging="360"/>
      </w:pPr>
      <w:rPr>
        <w:rFonts w:ascii="Courier New" w:hAnsi="Courier New" w:cs="Courier New" w:hint="default"/>
      </w:rPr>
    </w:lvl>
    <w:lvl w:ilvl="2" w:tplc="FFFFFFFF" w:tentative="1">
      <w:start w:val="1"/>
      <w:numFmt w:val="bullet"/>
      <w:lvlText w:val=""/>
      <w:lvlJc w:val="left"/>
      <w:pPr>
        <w:ind w:left="1857" w:hanging="360"/>
      </w:pPr>
      <w:rPr>
        <w:rFonts w:ascii="Wingdings" w:hAnsi="Wingdings" w:hint="default"/>
      </w:rPr>
    </w:lvl>
    <w:lvl w:ilvl="3" w:tplc="FFFFFFFF" w:tentative="1">
      <w:start w:val="1"/>
      <w:numFmt w:val="bullet"/>
      <w:lvlText w:val=""/>
      <w:lvlJc w:val="left"/>
      <w:pPr>
        <w:ind w:left="2577" w:hanging="360"/>
      </w:pPr>
      <w:rPr>
        <w:rFonts w:ascii="Symbol" w:hAnsi="Symbol" w:hint="default"/>
      </w:rPr>
    </w:lvl>
    <w:lvl w:ilvl="4" w:tplc="FFFFFFFF" w:tentative="1">
      <w:start w:val="1"/>
      <w:numFmt w:val="bullet"/>
      <w:lvlText w:val="o"/>
      <w:lvlJc w:val="left"/>
      <w:pPr>
        <w:ind w:left="3297" w:hanging="360"/>
      </w:pPr>
      <w:rPr>
        <w:rFonts w:ascii="Courier New" w:hAnsi="Courier New" w:cs="Courier New" w:hint="default"/>
      </w:rPr>
    </w:lvl>
    <w:lvl w:ilvl="5" w:tplc="FFFFFFFF" w:tentative="1">
      <w:start w:val="1"/>
      <w:numFmt w:val="bullet"/>
      <w:lvlText w:val=""/>
      <w:lvlJc w:val="left"/>
      <w:pPr>
        <w:ind w:left="4017" w:hanging="360"/>
      </w:pPr>
      <w:rPr>
        <w:rFonts w:ascii="Wingdings" w:hAnsi="Wingdings" w:hint="default"/>
      </w:rPr>
    </w:lvl>
    <w:lvl w:ilvl="6" w:tplc="FFFFFFFF" w:tentative="1">
      <w:start w:val="1"/>
      <w:numFmt w:val="bullet"/>
      <w:lvlText w:val=""/>
      <w:lvlJc w:val="left"/>
      <w:pPr>
        <w:ind w:left="4737" w:hanging="360"/>
      </w:pPr>
      <w:rPr>
        <w:rFonts w:ascii="Symbol" w:hAnsi="Symbol" w:hint="default"/>
      </w:rPr>
    </w:lvl>
    <w:lvl w:ilvl="7" w:tplc="FFFFFFFF" w:tentative="1">
      <w:start w:val="1"/>
      <w:numFmt w:val="bullet"/>
      <w:lvlText w:val="o"/>
      <w:lvlJc w:val="left"/>
      <w:pPr>
        <w:ind w:left="5457" w:hanging="360"/>
      </w:pPr>
      <w:rPr>
        <w:rFonts w:ascii="Courier New" w:hAnsi="Courier New" w:cs="Courier New" w:hint="default"/>
      </w:rPr>
    </w:lvl>
    <w:lvl w:ilvl="8" w:tplc="FFFFFFFF" w:tentative="1">
      <w:start w:val="1"/>
      <w:numFmt w:val="bullet"/>
      <w:lvlText w:val=""/>
      <w:lvlJc w:val="left"/>
      <w:pPr>
        <w:ind w:left="6177" w:hanging="360"/>
      </w:pPr>
      <w:rPr>
        <w:rFonts w:ascii="Wingdings" w:hAnsi="Wingdings" w:hint="default"/>
      </w:rPr>
    </w:lvl>
  </w:abstractNum>
  <w:abstractNum w:abstractNumId="17" w15:restartNumberingAfterBreak="0">
    <w:nsid w:val="1F466E44"/>
    <w:multiLevelType w:val="hybridMultilevel"/>
    <w:tmpl w:val="FD3461F4"/>
    <w:lvl w:ilvl="0" w:tplc="079EAFFC">
      <w:start w:val="1"/>
      <w:numFmt w:val="bullet"/>
      <w:lvlText w:val="&quot;"/>
      <w:lvlJc w:val="left"/>
      <w:pPr>
        <w:ind w:left="720" w:hanging="360"/>
      </w:pPr>
      <w:rPr>
        <w:rFonts w:ascii="Wingdings 3" w:hAnsi="Wingdings 3"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1A43C9D"/>
    <w:multiLevelType w:val="hybridMultilevel"/>
    <w:tmpl w:val="215E608A"/>
    <w:lvl w:ilvl="0" w:tplc="0CFEC1C0">
      <w:start w:val="1"/>
      <w:numFmt w:val="bullet"/>
      <w:lvlText w:val=""/>
      <w:lvlJc w:val="left"/>
      <w:pPr>
        <w:ind w:left="720" w:hanging="360"/>
      </w:pPr>
      <w:rPr>
        <w:rFonts w:ascii="Symbol" w:hAnsi="Symbol" w:hint="default"/>
      </w:rPr>
    </w:lvl>
    <w:lvl w:ilvl="1" w:tplc="890E56AA">
      <w:start w:val="1"/>
      <w:numFmt w:val="bullet"/>
      <w:lvlText w:val="o"/>
      <w:lvlJc w:val="left"/>
      <w:pPr>
        <w:ind w:left="1440" w:hanging="360"/>
      </w:pPr>
      <w:rPr>
        <w:rFonts w:ascii="Courier New" w:hAnsi="Courier New" w:hint="default"/>
      </w:rPr>
    </w:lvl>
    <w:lvl w:ilvl="2" w:tplc="30CEBD86">
      <w:start w:val="1"/>
      <w:numFmt w:val="bullet"/>
      <w:lvlText w:val=""/>
      <w:lvlJc w:val="left"/>
      <w:pPr>
        <w:ind w:left="2160" w:hanging="360"/>
      </w:pPr>
      <w:rPr>
        <w:rFonts w:ascii="Wingdings" w:hAnsi="Wingdings" w:hint="default"/>
      </w:rPr>
    </w:lvl>
    <w:lvl w:ilvl="3" w:tplc="699E2B40">
      <w:start w:val="1"/>
      <w:numFmt w:val="bullet"/>
      <w:lvlText w:val=""/>
      <w:lvlJc w:val="left"/>
      <w:pPr>
        <w:ind w:left="2880" w:hanging="360"/>
      </w:pPr>
      <w:rPr>
        <w:rFonts w:ascii="Symbol" w:hAnsi="Symbol" w:hint="default"/>
      </w:rPr>
    </w:lvl>
    <w:lvl w:ilvl="4" w:tplc="9DBCB06C">
      <w:start w:val="1"/>
      <w:numFmt w:val="bullet"/>
      <w:lvlText w:val="o"/>
      <w:lvlJc w:val="left"/>
      <w:pPr>
        <w:ind w:left="3600" w:hanging="360"/>
      </w:pPr>
      <w:rPr>
        <w:rFonts w:ascii="Courier New" w:hAnsi="Courier New" w:hint="default"/>
      </w:rPr>
    </w:lvl>
    <w:lvl w:ilvl="5" w:tplc="923813A6">
      <w:start w:val="1"/>
      <w:numFmt w:val="bullet"/>
      <w:lvlText w:val=""/>
      <w:lvlJc w:val="left"/>
      <w:pPr>
        <w:ind w:left="4320" w:hanging="360"/>
      </w:pPr>
      <w:rPr>
        <w:rFonts w:ascii="Wingdings" w:hAnsi="Wingdings" w:hint="default"/>
      </w:rPr>
    </w:lvl>
    <w:lvl w:ilvl="6" w:tplc="44BC2EA2">
      <w:start w:val="1"/>
      <w:numFmt w:val="bullet"/>
      <w:lvlText w:val=""/>
      <w:lvlJc w:val="left"/>
      <w:pPr>
        <w:ind w:left="5040" w:hanging="360"/>
      </w:pPr>
      <w:rPr>
        <w:rFonts w:ascii="Symbol" w:hAnsi="Symbol" w:hint="default"/>
      </w:rPr>
    </w:lvl>
    <w:lvl w:ilvl="7" w:tplc="7E2A818A">
      <w:start w:val="1"/>
      <w:numFmt w:val="bullet"/>
      <w:lvlText w:val="o"/>
      <w:lvlJc w:val="left"/>
      <w:pPr>
        <w:ind w:left="5760" w:hanging="360"/>
      </w:pPr>
      <w:rPr>
        <w:rFonts w:ascii="Courier New" w:hAnsi="Courier New" w:hint="default"/>
      </w:rPr>
    </w:lvl>
    <w:lvl w:ilvl="8" w:tplc="193C840C">
      <w:start w:val="1"/>
      <w:numFmt w:val="bullet"/>
      <w:lvlText w:val=""/>
      <w:lvlJc w:val="left"/>
      <w:pPr>
        <w:ind w:left="6480" w:hanging="360"/>
      </w:pPr>
      <w:rPr>
        <w:rFonts w:ascii="Wingdings" w:hAnsi="Wingdings" w:hint="default"/>
      </w:rPr>
    </w:lvl>
  </w:abstractNum>
  <w:abstractNum w:abstractNumId="19" w15:restartNumberingAfterBreak="0">
    <w:nsid w:val="23A6561C"/>
    <w:multiLevelType w:val="hybridMultilevel"/>
    <w:tmpl w:val="6D002F6C"/>
    <w:lvl w:ilvl="0" w:tplc="BCE8C4E2">
      <w:start w:val="1"/>
      <w:numFmt w:val="bullet"/>
      <w:lvlText w:val=""/>
      <w:lvlJc w:val="left"/>
      <w:pPr>
        <w:ind w:left="360" w:hanging="360"/>
      </w:pPr>
      <w:rPr>
        <w:rFonts w:ascii="Symbol" w:hAnsi="Symbol" w:hint="default"/>
      </w:rPr>
    </w:lvl>
    <w:lvl w:ilvl="1" w:tplc="A4BC5D34">
      <w:start w:val="1"/>
      <w:numFmt w:val="bullet"/>
      <w:lvlText w:val="o"/>
      <w:lvlJc w:val="left"/>
      <w:pPr>
        <w:ind w:left="1080" w:hanging="360"/>
      </w:pPr>
      <w:rPr>
        <w:rFonts w:ascii="Courier New" w:hAnsi="Courier New" w:hint="default"/>
      </w:rPr>
    </w:lvl>
    <w:lvl w:ilvl="2" w:tplc="0C185B08">
      <w:start w:val="1"/>
      <w:numFmt w:val="bullet"/>
      <w:lvlText w:val=""/>
      <w:lvlJc w:val="left"/>
      <w:pPr>
        <w:ind w:left="1800" w:hanging="360"/>
      </w:pPr>
      <w:rPr>
        <w:rFonts w:ascii="Wingdings" w:hAnsi="Wingdings" w:hint="default"/>
      </w:rPr>
    </w:lvl>
    <w:lvl w:ilvl="3" w:tplc="BBA8CCCA">
      <w:start w:val="1"/>
      <w:numFmt w:val="bullet"/>
      <w:lvlText w:val=""/>
      <w:lvlJc w:val="left"/>
      <w:pPr>
        <w:ind w:left="2520" w:hanging="360"/>
      </w:pPr>
      <w:rPr>
        <w:rFonts w:ascii="Symbol" w:hAnsi="Symbol" w:hint="default"/>
      </w:rPr>
    </w:lvl>
    <w:lvl w:ilvl="4" w:tplc="F4505F30">
      <w:start w:val="1"/>
      <w:numFmt w:val="bullet"/>
      <w:lvlText w:val="o"/>
      <w:lvlJc w:val="left"/>
      <w:pPr>
        <w:ind w:left="3240" w:hanging="360"/>
      </w:pPr>
      <w:rPr>
        <w:rFonts w:ascii="Courier New" w:hAnsi="Courier New" w:hint="default"/>
      </w:rPr>
    </w:lvl>
    <w:lvl w:ilvl="5" w:tplc="261C8A30">
      <w:start w:val="1"/>
      <w:numFmt w:val="bullet"/>
      <w:lvlText w:val=""/>
      <w:lvlJc w:val="left"/>
      <w:pPr>
        <w:ind w:left="3960" w:hanging="360"/>
      </w:pPr>
      <w:rPr>
        <w:rFonts w:ascii="Wingdings" w:hAnsi="Wingdings" w:hint="default"/>
      </w:rPr>
    </w:lvl>
    <w:lvl w:ilvl="6" w:tplc="D714C968">
      <w:start w:val="1"/>
      <w:numFmt w:val="bullet"/>
      <w:lvlText w:val=""/>
      <w:lvlJc w:val="left"/>
      <w:pPr>
        <w:ind w:left="4680" w:hanging="360"/>
      </w:pPr>
      <w:rPr>
        <w:rFonts w:ascii="Symbol" w:hAnsi="Symbol" w:hint="default"/>
      </w:rPr>
    </w:lvl>
    <w:lvl w:ilvl="7" w:tplc="28127E88">
      <w:start w:val="1"/>
      <w:numFmt w:val="bullet"/>
      <w:lvlText w:val="o"/>
      <w:lvlJc w:val="left"/>
      <w:pPr>
        <w:ind w:left="5400" w:hanging="360"/>
      </w:pPr>
      <w:rPr>
        <w:rFonts w:ascii="Courier New" w:hAnsi="Courier New" w:hint="default"/>
      </w:rPr>
    </w:lvl>
    <w:lvl w:ilvl="8" w:tplc="92A40B24">
      <w:start w:val="1"/>
      <w:numFmt w:val="bullet"/>
      <w:lvlText w:val=""/>
      <w:lvlJc w:val="left"/>
      <w:pPr>
        <w:ind w:left="6120" w:hanging="360"/>
      </w:pPr>
      <w:rPr>
        <w:rFonts w:ascii="Wingdings" w:hAnsi="Wingdings" w:hint="default"/>
      </w:rPr>
    </w:lvl>
  </w:abstractNum>
  <w:abstractNum w:abstractNumId="20" w15:restartNumberingAfterBreak="0">
    <w:nsid w:val="24E10105"/>
    <w:multiLevelType w:val="multilevel"/>
    <w:tmpl w:val="AE30E28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56E271E"/>
    <w:multiLevelType w:val="hybridMultilevel"/>
    <w:tmpl w:val="C874BFAC"/>
    <w:lvl w:ilvl="0" w:tplc="9F027D90">
      <w:start w:val="1"/>
      <w:numFmt w:val="bullet"/>
      <w:lvlText w:val=""/>
      <w:lvlJc w:val="left"/>
      <w:pPr>
        <w:ind w:left="1080" w:hanging="360"/>
      </w:pPr>
      <w:rPr>
        <w:rFonts w:ascii="Symbol" w:hAnsi="Symbol" w:hint="default"/>
      </w:rPr>
    </w:lvl>
    <w:lvl w:ilvl="1" w:tplc="61C09E1A">
      <w:start w:val="1"/>
      <w:numFmt w:val="bullet"/>
      <w:lvlText w:val="o"/>
      <w:lvlJc w:val="left"/>
      <w:pPr>
        <w:ind w:left="1800" w:hanging="360"/>
      </w:pPr>
      <w:rPr>
        <w:rFonts w:ascii="Courier New" w:hAnsi="Courier New" w:hint="default"/>
      </w:rPr>
    </w:lvl>
    <w:lvl w:ilvl="2" w:tplc="D48A62B6">
      <w:start w:val="1"/>
      <w:numFmt w:val="bullet"/>
      <w:lvlText w:val=""/>
      <w:lvlJc w:val="left"/>
      <w:pPr>
        <w:ind w:left="2520" w:hanging="360"/>
      </w:pPr>
      <w:rPr>
        <w:rFonts w:ascii="Wingdings" w:hAnsi="Wingdings" w:hint="default"/>
      </w:rPr>
    </w:lvl>
    <w:lvl w:ilvl="3" w:tplc="61BCEAFE">
      <w:start w:val="1"/>
      <w:numFmt w:val="bullet"/>
      <w:lvlText w:val=""/>
      <w:lvlJc w:val="left"/>
      <w:pPr>
        <w:ind w:left="3240" w:hanging="360"/>
      </w:pPr>
      <w:rPr>
        <w:rFonts w:ascii="Symbol" w:hAnsi="Symbol" w:hint="default"/>
      </w:rPr>
    </w:lvl>
    <w:lvl w:ilvl="4" w:tplc="C08C5E92">
      <w:start w:val="1"/>
      <w:numFmt w:val="bullet"/>
      <w:lvlText w:val="o"/>
      <w:lvlJc w:val="left"/>
      <w:pPr>
        <w:ind w:left="3960" w:hanging="360"/>
      </w:pPr>
      <w:rPr>
        <w:rFonts w:ascii="Courier New" w:hAnsi="Courier New" w:hint="default"/>
      </w:rPr>
    </w:lvl>
    <w:lvl w:ilvl="5" w:tplc="779CFE82">
      <w:start w:val="1"/>
      <w:numFmt w:val="bullet"/>
      <w:lvlText w:val=""/>
      <w:lvlJc w:val="left"/>
      <w:pPr>
        <w:ind w:left="4680" w:hanging="360"/>
      </w:pPr>
      <w:rPr>
        <w:rFonts w:ascii="Wingdings" w:hAnsi="Wingdings" w:hint="default"/>
      </w:rPr>
    </w:lvl>
    <w:lvl w:ilvl="6" w:tplc="87BE0BD4">
      <w:start w:val="1"/>
      <w:numFmt w:val="bullet"/>
      <w:lvlText w:val=""/>
      <w:lvlJc w:val="left"/>
      <w:pPr>
        <w:ind w:left="5400" w:hanging="360"/>
      </w:pPr>
      <w:rPr>
        <w:rFonts w:ascii="Symbol" w:hAnsi="Symbol" w:hint="default"/>
      </w:rPr>
    </w:lvl>
    <w:lvl w:ilvl="7" w:tplc="03D2E6CC">
      <w:start w:val="1"/>
      <w:numFmt w:val="bullet"/>
      <w:lvlText w:val="o"/>
      <w:lvlJc w:val="left"/>
      <w:pPr>
        <w:ind w:left="6120" w:hanging="360"/>
      </w:pPr>
      <w:rPr>
        <w:rFonts w:ascii="Courier New" w:hAnsi="Courier New" w:hint="default"/>
      </w:rPr>
    </w:lvl>
    <w:lvl w:ilvl="8" w:tplc="B9F20FEE">
      <w:start w:val="1"/>
      <w:numFmt w:val="bullet"/>
      <w:lvlText w:val=""/>
      <w:lvlJc w:val="left"/>
      <w:pPr>
        <w:ind w:left="6840" w:hanging="360"/>
      </w:pPr>
      <w:rPr>
        <w:rFonts w:ascii="Wingdings" w:hAnsi="Wingdings" w:hint="default"/>
      </w:rPr>
    </w:lvl>
  </w:abstractNum>
  <w:abstractNum w:abstractNumId="22" w15:restartNumberingAfterBreak="0">
    <w:nsid w:val="273C5665"/>
    <w:multiLevelType w:val="hybridMultilevel"/>
    <w:tmpl w:val="238E86F8"/>
    <w:lvl w:ilvl="0" w:tplc="BBAADBC0">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3" w15:restartNumberingAfterBreak="0">
    <w:nsid w:val="29124779"/>
    <w:multiLevelType w:val="hybridMultilevel"/>
    <w:tmpl w:val="7A0EE8A4"/>
    <w:lvl w:ilvl="0" w:tplc="63D8AD0A">
      <w:start w:val="1"/>
      <w:numFmt w:val="bullet"/>
      <w:lvlText w:val=""/>
      <w:lvlJc w:val="left"/>
      <w:pPr>
        <w:ind w:left="720" w:hanging="360"/>
      </w:pPr>
      <w:rPr>
        <w:rFonts w:ascii="Symbol" w:hAnsi="Symbol" w:hint="default"/>
      </w:rPr>
    </w:lvl>
    <w:lvl w:ilvl="1" w:tplc="F3CC7C90">
      <w:start w:val="1"/>
      <w:numFmt w:val="bullet"/>
      <w:lvlText w:val=""/>
      <w:lvlJc w:val="left"/>
      <w:pPr>
        <w:ind w:left="1440" w:hanging="360"/>
      </w:pPr>
      <w:rPr>
        <w:rFonts w:ascii="Symbol" w:hAnsi="Symbol" w:hint="default"/>
      </w:rPr>
    </w:lvl>
    <w:lvl w:ilvl="2" w:tplc="00CC0D80">
      <w:start w:val="1"/>
      <w:numFmt w:val="bullet"/>
      <w:lvlText w:val=""/>
      <w:lvlJc w:val="left"/>
      <w:pPr>
        <w:ind w:left="2160" w:hanging="360"/>
      </w:pPr>
      <w:rPr>
        <w:rFonts w:ascii="Wingdings" w:hAnsi="Wingdings" w:hint="default"/>
      </w:rPr>
    </w:lvl>
    <w:lvl w:ilvl="3" w:tplc="6C94F4EA">
      <w:start w:val="1"/>
      <w:numFmt w:val="bullet"/>
      <w:lvlText w:val=""/>
      <w:lvlJc w:val="left"/>
      <w:pPr>
        <w:ind w:left="2880" w:hanging="360"/>
      </w:pPr>
      <w:rPr>
        <w:rFonts w:ascii="Symbol" w:hAnsi="Symbol" w:hint="default"/>
      </w:rPr>
    </w:lvl>
    <w:lvl w:ilvl="4" w:tplc="7E560FC8">
      <w:start w:val="1"/>
      <w:numFmt w:val="bullet"/>
      <w:lvlText w:val="o"/>
      <w:lvlJc w:val="left"/>
      <w:pPr>
        <w:ind w:left="3600" w:hanging="360"/>
      </w:pPr>
      <w:rPr>
        <w:rFonts w:ascii="Courier New" w:hAnsi="Courier New" w:hint="default"/>
      </w:rPr>
    </w:lvl>
    <w:lvl w:ilvl="5" w:tplc="D2FCAA04">
      <w:start w:val="1"/>
      <w:numFmt w:val="bullet"/>
      <w:lvlText w:val=""/>
      <w:lvlJc w:val="left"/>
      <w:pPr>
        <w:ind w:left="4320" w:hanging="360"/>
      </w:pPr>
      <w:rPr>
        <w:rFonts w:ascii="Wingdings" w:hAnsi="Wingdings" w:hint="default"/>
      </w:rPr>
    </w:lvl>
    <w:lvl w:ilvl="6" w:tplc="FFE8F6A8">
      <w:start w:val="1"/>
      <w:numFmt w:val="bullet"/>
      <w:lvlText w:val=""/>
      <w:lvlJc w:val="left"/>
      <w:pPr>
        <w:ind w:left="5040" w:hanging="360"/>
      </w:pPr>
      <w:rPr>
        <w:rFonts w:ascii="Symbol" w:hAnsi="Symbol" w:hint="default"/>
      </w:rPr>
    </w:lvl>
    <w:lvl w:ilvl="7" w:tplc="2488F2BE">
      <w:start w:val="1"/>
      <w:numFmt w:val="bullet"/>
      <w:lvlText w:val="o"/>
      <w:lvlJc w:val="left"/>
      <w:pPr>
        <w:ind w:left="5760" w:hanging="360"/>
      </w:pPr>
      <w:rPr>
        <w:rFonts w:ascii="Courier New" w:hAnsi="Courier New" w:hint="default"/>
      </w:rPr>
    </w:lvl>
    <w:lvl w:ilvl="8" w:tplc="F30CB9D2">
      <w:start w:val="1"/>
      <w:numFmt w:val="bullet"/>
      <w:lvlText w:val=""/>
      <w:lvlJc w:val="left"/>
      <w:pPr>
        <w:ind w:left="6480" w:hanging="360"/>
      </w:pPr>
      <w:rPr>
        <w:rFonts w:ascii="Wingdings" w:hAnsi="Wingdings" w:hint="default"/>
      </w:rPr>
    </w:lvl>
  </w:abstractNum>
  <w:abstractNum w:abstractNumId="24" w15:restartNumberingAfterBreak="0">
    <w:nsid w:val="2BFC2595"/>
    <w:multiLevelType w:val="hybridMultilevel"/>
    <w:tmpl w:val="134CCA48"/>
    <w:lvl w:ilvl="0" w:tplc="A8904BE2">
      <w:start w:val="1"/>
      <w:numFmt w:val="bullet"/>
      <w:lvlText w:val=""/>
      <w:lvlJc w:val="left"/>
      <w:pPr>
        <w:ind w:left="720" w:hanging="360"/>
      </w:pPr>
      <w:rPr>
        <w:rFonts w:ascii="Symbol" w:hAnsi="Symbol" w:hint="default"/>
      </w:rPr>
    </w:lvl>
    <w:lvl w:ilvl="1" w:tplc="7B5CF632">
      <w:start w:val="1"/>
      <w:numFmt w:val="bullet"/>
      <w:lvlText w:val="o"/>
      <w:lvlJc w:val="left"/>
      <w:pPr>
        <w:ind w:left="1440" w:hanging="360"/>
      </w:pPr>
      <w:rPr>
        <w:rFonts w:ascii="Courier New" w:hAnsi="Courier New" w:hint="default"/>
      </w:rPr>
    </w:lvl>
    <w:lvl w:ilvl="2" w:tplc="5FB665FC">
      <w:start w:val="1"/>
      <w:numFmt w:val="bullet"/>
      <w:lvlText w:val=""/>
      <w:lvlJc w:val="left"/>
      <w:pPr>
        <w:ind w:left="2160" w:hanging="360"/>
      </w:pPr>
      <w:rPr>
        <w:rFonts w:ascii="Wingdings" w:hAnsi="Wingdings" w:hint="default"/>
      </w:rPr>
    </w:lvl>
    <w:lvl w:ilvl="3" w:tplc="EE7E1B5A">
      <w:start w:val="1"/>
      <w:numFmt w:val="bullet"/>
      <w:lvlText w:val=""/>
      <w:lvlJc w:val="left"/>
      <w:pPr>
        <w:ind w:left="2880" w:hanging="360"/>
      </w:pPr>
      <w:rPr>
        <w:rFonts w:ascii="Symbol" w:hAnsi="Symbol" w:hint="default"/>
      </w:rPr>
    </w:lvl>
    <w:lvl w:ilvl="4" w:tplc="CF6CEA3E">
      <w:start w:val="1"/>
      <w:numFmt w:val="bullet"/>
      <w:lvlText w:val="o"/>
      <w:lvlJc w:val="left"/>
      <w:pPr>
        <w:ind w:left="3600" w:hanging="360"/>
      </w:pPr>
      <w:rPr>
        <w:rFonts w:ascii="Courier New" w:hAnsi="Courier New" w:hint="default"/>
      </w:rPr>
    </w:lvl>
    <w:lvl w:ilvl="5" w:tplc="D1B45F8A">
      <w:start w:val="1"/>
      <w:numFmt w:val="bullet"/>
      <w:lvlText w:val=""/>
      <w:lvlJc w:val="left"/>
      <w:pPr>
        <w:ind w:left="4320" w:hanging="360"/>
      </w:pPr>
      <w:rPr>
        <w:rFonts w:ascii="Wingdings" w:hAnsi="Wingdings" w:hint="default"/>
      </w:rPr>
    </w:lvl>
    <w:lvl w:ilvl="6" w:tplc="BA1A0DF8">
      <w:start w:val="1"/>
      <w:numFmt w:val="bullet"/>
      <w:lvlText w:val=""/>
      <w:lvlJc w:val="left"/>
      <w:pPr>
        <w:ind w:left="5040" w:hanging="360"/>
      </w:pPr>
      <w:rPr>
        <w:rFonts w:ascii="Symbol" w:hAnsi="Symbol" w:hint="default"/>
      </w:rPr>
    </w:lvl>
    <w:lvl w:ilvl="7" w:tplc="3AAE781C">
      <w:start w:val="1"/>
      <w:numFmt w:val="bullet"/>
      <w:lvlText w:val="o"/>
      <w:lvlJc w:val="left"/>
      <w:pPr>
        <w:ind w:left="5760" w:hanging="360"/>
      </w:pPr>
      <w:rPr>
        <w:rFonts w:ascii="Courier New" w:hAnsi="Courier New" w:hint="default"/>
      </w:rPr>
    </w:lvl>
    <w:lvl w:ilvl="8" w:tplc="37D2EA2C">
      <w:start w:val="1"/>
      <w:numFmt w:val="bullet"/>
      <w:lvlText w:val=""/>
      <w:lvlJc w:val="left"/>
      <w:pPr>
        <w:ind w:left="6480" w:hanging="360"/>
      </w:pPr>
      <w:rPr>
        <w:rFonts w:ascii="Wingdings" w:hAnsi="Wingdings" w:hint="default"/>
      </w:rPr>
    </w:lvl>
  </w:abstractNum>
  <w:abstractNum w:abstractNumId="25" w15:restartNumberingAfterBreak="0">
    <w:nsid w:val="313215A5"/>
    <w:multiLevelType w:val="hybridMultilevel"/>
    <w:tmpl w:val="2EA86BD2"/>
    <w:lvl w:ilvl="0" w:tplc="C5ACE6C0">
      <w:start w:val="1"/>
      <w:numFmt w:val="bullet"/>
      <w:lvlText w:val=""/>
      <w:lvlJc w:val="left"/>
      <w:pPr>
        <w:ind w:left="1080" w:hanging="360"/>
      </w:pPr>
      <w:rPr>
        <w:rFonts w:ascii="Symbol" w:hAnsi="Symbol" w:hint="default"/>
      </w:rPr>
    </w:lvl>
    <w:lvl w:ilvl="1" w:tplc="CFCA351E">
      <w:start w:val="1"/>
      <w:numFmt w:val="bullet"/>
      <w:lvlText w:val="o"/>
      <w:lvlJc w:val="left"/>
      <w:pPr>
        <w:ind w:left="1800" w:hanging="360"/>
      </w:pPr>
      <w:rPr>
        <w:rFonts w:ascii="Courier New" w:hAnsi="Courier New" w:hint="default"/>
      </w:rPr>
    </w:lvl>
    <w:lvl w:ilvl="2" w:tplc="2402BD3A">
      <w:start w:val="1"/>
      <w:numFmt w:val="bullet"/>
      <w:lvlText w:val=""/>
      <w:lvlJc w:val="left"/>
      <w:pPr>
        <w:ind w:left="2520" w:hanging="360"/>
      </w:pPr>
      <w:rPr>
        <w:rFonts w:ascii="Wingdings" w:hAnsi="Wingdings" w:hint="default"/>
      </w:rPr>
    </w:lvl>
    <w:lvl w:ilvl="3" w:tplc="DBEEDA50">
      <w:start w:val="1"/>
      <w:numFmt w:val="bullet"/>
      <w:lvlText w:val=""/>
      <w:lvlJc w:val="left"/>
      <w:pPr>
        <w:ind w:left="3240" w:hanging="360"/>
      </w:pPr>
      <w:rPr>
        <w:rFonts w:ascii="Symbol" w:hAnsi="Symbol" w:hint="default"/>
      </w:rPr>
    </w:lvl>
    <w:lvl w:ilvl="4" w:tplc="E0A8298E">
      <w:start w:val="1"/>
      <w:numFmt w:val="bullet"/>
      <w:lvlText w:val="o"/>
      <w:lvlJc w:val="left"/>
      <w:pPr>
        <w:ind w:left="3960" w:hanging="360"/>
      </w:pPr>
      <w:rPr>
        <w:rFonts w:ascii="Courier New" w:hAnsi="Courier New" w:hint="default"/>
      </w:rPr>
    </w:lvl>
    <w:lvl w:ilvl="5" w:tplc="892035F4">
      <w:start w:val="1"/>
      <w:numFmt w:val="bullet"/>
      <w:lvlText w:val=""/>
      <w:lvlJc w:val="left"/>
      <w:pPr>
        <w:ind w:left="4680" w:hanging="360"/>
      </w:pPr>
      <w:rPr>
        <w:rFonts w:ascii="Wingdings" w:hAnsi="Wingdings" w:hint="default"/>
      </w:rPr>
    </w:lvl>
    <w:lvl w:ilvl="6" w:tplc="18249632">
      <w:start w:val="1"/>
      <w:numFmt w:val="bullet"/>
      <w:lvlText w:val=""/>
      <w:lvlJc w:val="left"/>
      <w:pPr>
        <w:ind w:left="5400" w:hanging="360"/>
      </w:pPr>
      <w:rPr>
        <w:rFonts w:ascii="Symbol" w:hAnsi="Symbol" w:hint="default"/>
      </w:rPr>
    </w:lvl>
    <w:lvl w:ilvl="7" w:tplc="7E4C949C">
      <w:start w:val="1"/>
      <w:numFmt w:val="bullet"/>
      <w:lvlText w:val="o"/>
      <w:lvlJc w:val="left"/>
      <w:pPr>
        <w:ind w:left="6120" w:hanging="360"/>
      </w:pPr>
      <w:rPr>
        <w:rFonts w:ascii="Courier New" w:hAnsi="Courier New" w:hint="default"/>
      </w:rPr>
    </w:lvl>
    <w:lvl w:ilvl="8" w:tplc="D0A27638">
      <w:start w:val="1"/>
      <w:numFmt w:val="bullet"/>
      <w:lvlText w:val=""/>
      <w:lvlJc w:val="left"/>
      <w:pPr>
        <w:ind w:left="6840" w:hanging="360"/>
      </w:pPr>
      <w:rPr>
        <w:rFonts w:ascii="Wingdings" w:hAnsi="Wingdings" w:hint="default"/>
      </w:rPr>
    </w:lvl>
  </w:abstractNum>
  <w:abstractNum w:abstractNumId="26" w15:restartNumberingAfterBreak="0">
    <w:nsid w:val="31BC3BAB"/>
    <w:multiLevelType w:val="hybridMultilevel"/>
    <w:tmpl w:val="7D163428"/>
    <w:lvl w:ilvl="0" w:tplc="7122A74E">
      <w:start w:val="1"/>
      <w:numFmt w:val="bullet"/>
      <w:lvlText w:val=""/>
      <w:lvlJc w:val="left"/>
      <w:pPr>
        <w:ind w:left="720" w:hanging="360"/>
      </w:pPr>
      <w:rPr>
        <w:rFonts w:ascii="Symbol" w:hAnsi="Symbol" w:hint="default"/>
      </w:rPr>
    </w:lvl>
    <w:lvl w:ilvl="1" w:tplc="D13A29A8">
      <w:start w:val="1"/>
      <w:numFmt w:val="bullet"/>
      <w:lvlText w:val="o"/>
      <w:lvlJc w:val="left"/>
      <w:pPr>
        <w:ind w:left="1440" w:hanging="360"/>
      </w:pPr>
      <w:rPr>
        <w:rFonts w:ascii="Courier New" w:hAnsi="Courier New" w:hint="default"/>
      </w:rPr>
    </w:lvl>
    <w:lvl w:ilvl="2" w:tplc="7CEA9CBC">
      <w:start w:val="1"/>
      <w:numFmt w:val="bullet"/>
      <w:lvlText w:val=""/>
      <w:lvlJc w:val="left"/>
      <w:pPr>
        <w:ind w:left="2160" w:hanging="360"/>
      </w:pPr>
      <w:rPr>
        <w:rFonts w:ascii="Wingdings" w:hAnsi="Wingdings" w:hint="default"/>
      </w:rPr>
    </w:lvl>
    <w:lvl w:ilvl="3" w:tplc="3EE67628">
      <w:start w:val="1"/>
      <w:numFmt w:val="bullet"/>
      <w:lvlText w:val=""/>
      <w:lvlJc w:val="left"/>
      <w:pPr>
        <w:ind w:left="2880" w:hanging="360"/>
      </w:pPr>
      <w:rPr>
        <w:rFonts w:ascii="Symbol" w:hAnsi="Symbol" w:hint="default"/>
      </w:rPr>
    </w:lvl>
    <w:lvl w:ilvl="4" w:tplc="7D1AF186">
      <w:start w:val="1"/>
      <w:numFmt w:val="bullet"/>
      <w:lvlText w:val="o"/>
      <w:lvlJc w:val="left"/>
      <w:pPr>
        <w:ind w:left="3600" w:hanging="360"/>
      </w:pPr>
      <w:rPr>
        <w:rFonts w:ascii="Courier New" w:hAnsi="Courier New" w:hint="default"/>
      </w:rPr>
    </w:lvl>
    <w:lvl w:ilvl="5" w:tplc="3B4A0FA8">
      <w:start w:val="1"/>
      <w:numFmt w:val="bullet"/>
      <w:lvlText w:val=""/>
      <w:lvlJc w:val="left"/>
      <w:pPr>
        <w:ind w:left="4320" w:hanging="360"/>
      </w:pPr>
      <w:rPr>
        <w:rFonts w:ascii="Wingdings" w:hAnsi="Wingdings" w:hint="default"/>
      </w:rPr>
    </w:lvl>
    <w:lvl w:ilvl="6" w:tplc="FAD696AE">
      <w:start w:val="1"/>
      <w:numFmt w:val="bullet"/>
      <w:lvlText w:val=""/>
      <w:lvlJc w:val="left"/>
      <w:pPr>
        <w:ind w:left="5040" w:hanging="360"/>
      </w:pPr>
      <w:rPr>
        <w:rFonts w:ascii="Symbol" w:hAnsi="Symbol" w:hint="default"/>
      </w:rPr>
    </w:lvl>
    <w:lvl w:ilvl="7" w:tplc="107817D0">
      <w:start w:val="1"/>
      <w:numFmt w:val="bullet"/>
      <w:lvlText w:val="o"/>
      <w:lvlJc w:val="left"/>
      <w:pPr>
        <w:ind w:left="5760" w:hanging="360"/>
      </w:pPr>
      <w:rPr>
        <w:rFonts w:ascii="Courier New" w:hAnsi="Courier New" w:hint="default"/>
      </w:rPr>
    </w:lvl>
    <w:lvl w:ilvl="8" w:tplc="DAF81978">
      <w:start w:val="1"/>
      <w:numFmt w:val="bullet"/>
      <w:lvlText w:val=""/>
      <w:lvlJc w:val="left"/>
      <w:pPr>
        <w:ind w:left="6480" w:hanging="360"/>
      </w:pPr>
      <w:rPr>
        <w:rFonts w:ascii="Wingdings" w:hAnsi="Wingdings" w:hint="default"/>
      </w:rPr>
    </w:lvl>
  </w:abstractNum>
  <w:abstractNum w:abstractNumId="27" w15:restartNumberingAfterBreak="0">
    <w:nsid w:val="37F32754"/>
    <w:multiLevelType w:val="hybridMultilevel"/>
    <w:tmpl w:val="E42AE004"/>
    <w:lvl w:ilvl="0" w:tplc="BBAADBC0">
      <w:start w:val="1"/>
      <w:numFmt w:val="bullet"/>
      <w:lvlText w:val=""/>
      <w:lvlJc w:val="left"/>
      <w:pPr>
        <w:ind w:left="777" w:hanging="360"/>
      </w:pPr>
      <w:rPr>
        <w:rFonts w:ascii="Wingdings" w:hAnsi="Wingdings" w:hint="default"/>
      </w:rPr>
    </w:lvl>
    <w:lvl w:ilvl="1" w:tplc="20000003" w:tentative="1">
      <w:start w:val="1"/>
      <w:numFmt w:val="bullet"/>
      <w:lvlText w:val="o"/>
      <w:lvlJc w:val="left"/>
      <w:pPr>
        <w:ind w:left="1497" w:hanging="360"/>
      </w:pPr>
      <w:rPr>
        <w:rFonts w:ascii="Courier New" w:hAnsi="Courier New" w:cs="Courier New" w:hint="default"/>
      </w:rPr>
    </w:lvl>
    <w:lvl w:ilvl="2" w:tplc="20000005" w:tentative="1">
      <w:start w:val="1"/>
      <w:numFmt w:val="bullet"/>
      <w:lvlText w:val=""/>
      <w:lvlJc w:val="left"/>
      <w:pPr>
        <w:ind w:left="2217" w:hanging="360"/>
      </w:pPr>
      <w:rPr>
        <w:rFonts w:ascii="Wingdings" w:hAnsi="Wingdings" w:hint="default"/>
      </w:rPr>
    </w:lvl>
    <w:lvl w:ilvl="3" w:tplc="20000001" w:tentative="1">
      <w:start w:val="1"/>
      <w:numFmt w:val="bullet"/>
      <w:lvlText w:val=""/>
      <w:lvlJc w:val="left"/>
      <w:pPr>
        <w:ind w:left="2937" w:hanging="360"/>
      </w:pPr>
      <w:rPr>
        <w:rFonts w:ascii="Symbol" w:hAnsi="Symbol" w:hint="default"/>
      </w:rPr>
    </w:lvl>
    <w:lvl w:ilvl="4" w:tplc="20000003" w:tentative="1">
      <w:start w:val="1"/>
      <w:numFmt w:val="bullet"/>
      <w:lvlText w:val="o"/>
      <w:lvlJc w:val="left"/>
      <w:pPr>
        <w:ind w:left="3657" w:hanging="360"/>
      </w:pPr>
      <w:rPr>
        <w:rFonts w:ascii="Courier New" w:hAnsi="Courier New" w:cs="Courier New" w:hint="default"/>
      </w:rPr>
    </w:lvl>
    <w:lvl w:ilvl="5" w:tplc="20000005" w:tentative="1">
      <w:start w:val="1"/>
      <w:numFmt w:val="bullet"/>
      <w:lvlText w:val=""/>
      <w:lvlJc w:val="left"/>
      <w:pPr>
        <w:ind w:left="4377" w:hanging="360"/>
      </w:pPr>
      <w:rPr>
        <w:rFonts w:ascii="Wingdings" w:hAnsi="Wingdings" w:hint="default"/>
      </w:rPr>
    </w:lvl>
    <w:lvl w:ilvl="6" w:tplc="20000001" w:tentative="1">
      <w:start w:val="1"/>
      <w:numFmt w:val="bullet"/>
      <w:lvlText w:val=""/>
      <w:lvlJc w:val="left"/>
      <w:pPr>
        <w:ind w:left="5097" w:hanging="360"/>
      </w:pPr>
      <w:rPr>
        <w:rFonts w:ascii="Symbol" w:hAnsi="Symbol" w:hint="default"/>
      </w:rPr>
    </w:lvl>
    <w:lvl w:ilvl="7" w:tplc="20000003" w:tentative="1">
      <w:start w:val="1"/>
      <w:numFmt w:val="bullet"/>
      <w:lvlText w:val="o"/>
      <w:lvlJc w:val="left"/>
      <w:pPr>
        <w:ind w:left="5817" w:hanging="360"/>
      </w:pPr>
      <w:rPr>
        <w:rFonts w:ascii="Courier New" w:hAnsi="Courier New" w:cs="Courier New" w:hint="default"/>
      </w:rPr>
    </w:lvl>
    <w:lvl w:ilvl="8" w:tplc="20000005" w:tentative="1">
      <w:start w:val="1"/>
      <w:numFmt w:val="bullet"/>
      <w:lvlText w:val=""/>
      <w:lvlJc w:val="left"/>
      <w:pPr>
        <w:ind w:left="6537" w:hanging="360"/>
      </w:pPr>
      <w:rPr>
        <w:rFonts w:ascii="Wingdings" w:hAnsi="Wingdings" w:hint="default"/>
      </w:rPr>
    </w:lvl>
  </w:abstractNum>
  <w:abstractNum w:abstractNumId="28" w15:restartNumberingAfterBreak="0">
    <w:nsid w:val="394972AE"/>
    <w:multiLevelType w:val="hybridMultilevel"/>
    <w:tmpl w:val="B1FCC3E4"/>
    <w:lvl w:ilvl="0" w:tplc="8102AF74">
      <w:start w:val="1"/>
      <w:numFmt w:val="bullet"/>
      <w:lvlText w:val=""/>
      <w:lvlJc w:val="left"/>
      <w:pPr>
        <w:ind w:left="720" w:hanging="360"/>
      </w:pPr>
      <w:rPr>
        <w:rFonts w:ascii="Symbol" w:hAnsi="Symbol" w:hint="default"/>
      </w:rPr>
    </w:lvl>
    <w:lvl w:ilvl="1" w:tplc="76EA63BA">
      <w:start w:val="1"/>
      <w:numFmt w:val="bullet"/>
      <w:lvlText w:val="o"/>
      <w:lvlJc w:val="left"/>
      <w:pPr>
        <w:ind w:left="1440" w:hanging="360"/>
      </w:pPr>
      <w:rPr>
        <w:rFonts w:ascii="Courier New" w:hAnsi="Courier New" w:hint="default"/>
      </w:rPr>
    </w:lvl>
    <w:lvl w:ilvl="2" w:tplc="602E3E76">
      <w:start w:val="1"/>
      <w:numFmt w:val="bullet"/>
      <w:lvlText w:val=""/>
      <w:lvlJc w:val="left"/>
      <w:pPr>
        <w:ind w:left="2160" w:hanging="360"/>
      </w:pPr>
      <w:rPr>
        <w:rFonts w:ascii="Wingdings" w:hAnsi="Wingdings" w:hint="default"/>
      </w:rPr>
    </w:lvl>
    <w:lvl w:ilvl="3" w:tplc="9552EEE0">
      <w:start w:val="1"/>
      <w:numFmt w:val="bullet"/>
      <w:lvlText w:val=""/>
      <w:lvlJc w:val="left"/>
      <w:pPr>
        <w:ind w:left="2880" w:hanging="360"/>
      </w:pPr>
      <w:rPr>
        <w:rFonts w:ascii="Symbol" w:hAnsi="Symbol" w:hint="default"/>
      </w:rPr>
    </w:lvl>
    <w:lvl w:ilvl="4" w:tplc="B934A4CA">
      <w:start w:val="1"/>
      <w:numFmt w:val="bullet"/>
      <w:lvlText w:val="o"/>
      <w:lvlJc w:val="left"/>
      <w:pPr>
        <w:ind w:left="3600" w:hanging="360"/>
      </w:pPr>
      <w:rPr>
        <w:rFonts w:ascii="Courier New" w:hAnsi="Courier New" w:hint="default"/>
      </w:rPr>
    </w:lvl>
    <w:lvl w:ilvl="5" w:tplc="41FA697C">
      <w:start w:val="1"/>
      <w:numFmt w:val="bullet"/>
      <w:lvlText w:val=""/>
      <w:lvlJc w:val="left"/>
      <w:pPr>
        <w:ind w:left="4320" w:hanging="360"/>
      </w:pPr>
      <w:rPr>
        <w:rFonts w:ascii="Wingdings" w:hAnsi="Wingdings" w:hint="default"/>
      </w:rPr>
    </w:lvl>
    <w:lvl w:ilvl="6" w:tplc="1060984A">
      <w:start w:val="1"/>
      <w:numFmt w:val="bullet"/>
      <w:lvlText w:val=""/>
      <w:lvlJc w:val="left"/>
      <w:pPr>
        <w:ind w:left="5040" w:hanging="360"/>
      </w:pPr>
      <w:rPr>
        <w:rFonts w:ascii="Symbol" w:hAnsi="Symbol" w:hint="default"/>
      </w:rPr>
    </w:lvl>
    <w:lvl w:ilvl="7" w:tplc="E07C989A">
      <w:start w:val="1"/>
      <w:numFmt w:val="bullet"/>
      <w:lvlText w:val="o"/>
      <w:lvlJc w:val="left"/>
      <w:pPr>
        <w:ind w:left="5760" w:hanging="360"/>
      </w:pPr>
      <w:rPr>
        <w:rFonts w:ascii="Courier New" w:hAnsi="Courier New" w:hint="default"/>
      </w:rPr>
    </w:lvl>
    <w:lvl w:ilvl="8" w:tplc="EEDC01B0">
      <w:start w:val="1"/>
      <w:numFmt w:val="bullet"/>
      <w:lvlText w:val=""/>
      <w:lvlJc w:val="left"/>
      <w:pPr>
        <w:ind w:left="6480" w:hanging="360"/>
      </w:pPr>
      <w:rPr>
        <w:rFonts w:ascii="Wingdings" w:hAnsi="Wingdings" w:hint="default"/>
      </w:rPr>
    </w:lvl>
  </w:abstractNum>
  <w:abstractNum w:abstractNumId="29" w15:restartNumberingAfterBreak="0">
    <w:nsid w:val="3D9532FA"/>
    <w:multiLevelType w:val="hybridMultilevel"/>
    <w:tmpl w:val="A7829C6A"/>
    <w:lvl w:ilvl="0" w:tplc="1F94D508">
      <w:start w:val="1"/>
      <w:numFmt w:val="bullet"/>
      <w:lvlText w:val=""/>
      <w:lvlJc w:val="left"/>
      <w:pPr>
        <w:ind w:left="720" w:hanging="360"/>
      </w:pPr>
      <w:rPr>
        <w:rFonts w:ascii="Symbol" w:hAnsi="Symbol" w:hint="default"/>
      </w:rPr>
    </w:lvl>
    <w:lvl w:ilvl="1" w:tplc="43965BB6">
      <w:start w:val="1"/>
      <w:numFmt w:val="bullet"/>
      <w:lvlText w:val=""/>
      <w:lvlJc w:val="left"/>
      <w:pPr>
        <w:ind w:left="1440" w:hanging="360"/>
      </w:pPr>
      <w:rPr>
        <w:rFonts w:ascii="Symbol" w:hAnsi="Symbol" w:hint="default"/>
      </w:rPr>
    </w:lvl>
    <w:lvl w:ilvl="2" w:tplc="DA58DE5C">
      <w:start w:val="1"/>
      <w:numFmt w:val="bullet"/>
      <w:lvlText w:val=""/>
      <w:lvlJc w:val="left"/>
      <w:pPr>
        <w:ind w:left="2160" w:hanging="360"/>
      </w:pPr>
      <w:rPr>
        <w:rFonts w:ascii="Wingdings" w:hAnsi="Wingdings" w:hint="default"/>
      </w:rPr>
    </w:lvl>
    <w:lvl w:ilvl="3" w:tplc="FDD20856">
      <w:start w:val="1"/>
      <w:numFmt w:val="bullet"/>
      <w:lvlText w:val=""/>
      <w:lvlJc w:val="left"/>
      <w:pPr>
        <w:ind w:left="2880" w:hanging="360"/>
      </w:pPr>
      <w:rPr>
        <w:rFonts w:ascii="Symbol" w:hAnsi="Symbol" w:hint="default"/>
      </w:rPr>
    </w:lvl>
    <w:lvl w:ilvl="4" w:tplc="1DFC962C">
      <w:start w:val="1"/>
      <w:numFmt w:val="bullet"/>
      <w:lvlText w:val="o"/>
      <w:lvlJc w:val="left"/>
      <w:pPr>
        <w:ind w:left="3600" w:hanging="360"/>
      </w:pPr>
      <w:rPr>
        <w:rFonts w:ascii="Courier New" w:hAnsi="Courier New" w:hint="default"/>
      </w:rPr>
    </w:lvl>
    <w:lvl w:ilvl="5" w:tplc="A634BE18">
      <w:start w:val="1"/>
      <w:numFmt w:val="bullet"/>
      <w:lvlText w:val=""/>
      <w:lvlJc w:val="left"/>
      <w:pPr>
        <w:ind w:left="4320" w:hanging="360"/>
      </w:pPr>
      <w:rPr>
        <w:rFonts w:ascii="Wingdings" w:hAnsi="Wingdings" w:hint="default"/>
      </w:rPr>
    </w:lvl>
    <w:lvl w:ilvl="6" w:tplc="221E2B5A">
      <w:start w:val="1"/>
      <w:numFmt w:val="bullet"/>
      <w:lvlText w:val=""/>
      <w:lvlJc w:val="left"/>
      <w:pPr>
        <w:ind w:left="5040" w:hanging="360"/>
      </w:pPr>
      <w:rPr>
        <w:rFonts w:ascii="Symbol" w:hAnsi="Symbol" w:hint="default"/>
      </w:rPr>
    </w:lvl>
    <w:lvl w:ilvl="7" w:tplc="9CC6D428">
      <w:start w:val="1"/>
      <w:numFmt w:val="bullet"/>
      <w:lvlText w:val="o"/>
      <w:lvlJc w:val="left"/>
      <w:pPr>
        <w:ind w:left="5760" w:hanging="360"/>
      </w:pPr>
      <w:rPr>
        <w:rFonts w:ascii="Courier New" w:hAnsi="Courier New" w:hint="default"/>
      </w:rPr>
    </w:lvl>
    <w:lvl w:ilvl="8" w:tplc="A4AA9262">
      <w:start w:val="1"/>
      <w:numFmt w:val="bullet"/>
      <w:lvlText w:val=""/>
      <w:lvlJc w:val="left"/>
      <w:pPr>
        <w:ind w:left="6480" w:hanging="360"/>
      </w:pPr>
      <w:rPr>
        <w:rFonts w:ascii="Wingdings" w:hAnsi="Wingdings" w:hint="default"/>
      </w:rPr>
    </w:lvl>
  </w:abstractNum>
  <w:abstractNum w:abstractNumId="30" w15:restartNumberingAfterBreak="0">
    <w:nsid w:val="42D34D79"/>
    <w:multiLevelType w:val="hybridMultilevel"/>
    <w:tmpl w:val="9BA47A84"/>
    <w:lvl w:ilvl="0" w:tplc="BBAADBC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361236B"/>
    <w:multiLevelType w:val="hybridMultilevel"/>
    <w:tmpl w:val="F5E8834E"/>
    <w:lvl w:ilvl="0" w:tplc="B8669DC0">
      <w:start w:val="1"/>
      <w:numFmt w:val="bullet"/>
      <w:lvlText w:val=""/>
      <w:lvlJc w:val="left"/>
      <w:pPr>
        <w:ind w:left="720" w:hanging="360"/>
      </w:pPr>
      <w:rPr>
        <w:rFonts w:ascii="Symbol" w:hAnsi="Symbol" w:hint="default"/>
      </w:rPr>
    </w:lvl>
    <w:lvl w:ilvl="1" w:tplc="4CD272AE">
      <w:start w:val="1"/>
      <w:numFmt w:val="bullet"/>
      <w:lvlText w:val=""/>
      <w:lvlJc w:val="left"/>
      <w:pPr>
        <w:ind w:left="1440" w:hanging="360"/>
      </w:pPr>
      <w:rPr>
        <w:rFonts w:ascii="Symbol" w:hAnsi="Symbol" w:hint="default"/>
      </w:rPr>
    </w:lvl>
    <w:lvl w:ilvl="2" w:tplc="E064E05C">
      <w:start w:val="1"/>
      <w:numFmt w:val="bullet"/>
      <w:lvlText w:val=""/>
      <w:lvlJc w:val="left"/>
      <w:pPr>
        <w:ind w:left="2160" w:hanging="360"/>
      </w:pPr>
      <w:rPr>
        <w:rFonts w:ascii="Wingdings" w:hAnsi="Wingdings" w:hint="default"/>
      </w:rPr>
    </w:lvl>
    <w:lvl w:ilvl="3" w:tplc="C85E6D32">
      <w:start w:val="1"/>
      <w:numFmt w:val="bullet"/>
      <w:lvlText w:val=""/>
      <w:lvlJc w:val="left"/>
      <w:pPr>
        <w:ind w:left="2880" w:hanging="360"/>
      </w:pPr>
      <w:rPr>
        <w:rFonts w:ascii="Symbol" w:hAnsi="Symbol" w:hint="default"/>
      </w:rPr>
    </w:lvl>
    <w:lvl w:ilvl="4" w:tplc="9CAE50D2">
      <w:start w:val="1"/>
      <w:numFmt w:val="bullet"/>
      <w:lvlText w:val="o"/>
      <w:lvlJc w:val="left"/>
      <w:pPr>
        <w:ind w:left="3600" w:hanging="360"/>
      </w:pPr>
      <w:rPr>
        <w:rFonts w:ascii="Courier New" w:hAnsi="Courier New" w:hint="default"/>
      </w:rPr>
    </w:lvl>
    <w:lvl w:ilvl="5" w:tplc="0644C7A6">
      <w:start w:val="1"/>
      <w:numFmt w:val="bullet"/>
      <w:lvlText w:val=""/>
      <w:lvlJc w:val="left"/>
      <w:pPr>
        <w:ind w:left="4320" w:hanging="360"/>
      </w:pPr>
      <w:rPr>
        <w:rFonts w:ascii="Wingdings" w:hAnsi="Wingdings" w:hint="default"/>
      </w:rPr>
    </w:lvl>
    <w:lvl w:ilvl="6" w:tplc="BC7A06C6">
      <w:start w:val="1"/>
      <w:numFmt w:val="bullet"/>
      <w:lvlText w:val=""/>
      <w:lvlJc w:val="left"/>
      <w:pPr>
        <w:ind w:left="5040" w:hanging="360"/>
      </w:pPr>
      <w:rPr>
        <w:rFonts w:ascii="Symbol" w:hAnsi="Symbol" w:hint="default"/>
      </w:rPr>
    </w:lvl>
    <w:lvl w:ilvl="7" w:tplc="134EFB7C">
      <w:start w:val="1"/>
      <w:numFmt w:val="bullet"/>
      <w:lvlText w:val="o"/>
      <w:lvlJc w:val="left"/>
      <w:pPr>
        <w:ind w:left="5760" w:hanging="360"/>
      </w:pPr>
      <w:rPr>
        <w:rFonts w:ascii="Courier New" w:hAnsi="Courier New" w:hint="default"/>
      </w:rPr>
    </w:lvl>
    <w:lvl w:ilvl="8" w:tplc="8ABE41CC">
      <w:start w:val="1"/>
      <w:numFmt w:val="bullet"/>
      <w:lvlText w:val=""/>
      <w:lvlJc w:val="left"/>
      <w:pPr>
        <w:ind w:left="6480" w:hanging="360"/>
      </w:pPr>
      <w:rPr>
        <w:rFonts w:ascii="Wingdings" w:hAnsi="Wingdings" w:hint="default"/>
      </w:rPr>
    </w:lvl>
  </w:abstractNum>
  <w:abstractNum w:abstractNumId="32" w15:restartNumberingAfterBreak="0">
    <w:nsid w:val="45B8590C"/>
    <w:multiLevelType w:val="hybridMultilevel"/>
    <w:tmpl w:val="F3F24B70"/>
    <w:lvl w:ilvl="0" w:tplc="BBAADBC0">
      <w:start w:val="1"/>
      <w:numFmt w:val="bullet"/>
      <w:lvlText w:val=""/>
      <w:lvlJc w:val="left"/>
      <w:pPr>
        <w:ind w:left="777" w:hanging="360"/>
      </w:pPr>
      <w:rPr>
        <w:rFonts w:ascii="Wingdings" w:hAnsi="Wingdings" w:hint="default"/>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33" w15:restartNumberingAfterBreak="0">
    <w:nsid w:val="46CD73FE"/>
    <w:multiLevelType w:val="hybridMultilevel"/>
    <w:tmpl w:val="406E1D4E"/>
    <w:lvl w:ilvl="0" w:tplc="A118C774">
      <w:start w:val="1"/>
      <w:numFmt w:val="bullet"/>
      <w:lvlText w:val="o"/>
      <w:lvlJc w:val="left"/>
      <w:pPr>
        <w:ind w:left="720" w:hanging="360"/>
      </w:pPr>
      <w:rPr>
        <w:rFonts w:ascii="Courier New" w:hAnsi="Courier New" w:hint="default"/>
      </w:rPr>
    </w:lvl>
    <w:lvl w:ilvl="1" w:tplc="58A428F0">
      <w:start w:val="1"/>
      <w:numFmt w:val="bullet"/>
      <w:lvlText w:val="o"/>
      <w:lvlJc w:val="left"/>
      <w:pPr>
        <w:ind w:left="1440" w:hanging="360"/>
      </w:pPr>
      <w:rPr>
        <w:rFonts w:ascii="Courier New" w:hAnsi="Courier New" w:hint="default"/>
      </w:rPr>
    </w:lvl>
    <w:lvl w:ilvl="2" w:tplc="E5E0483E">
      <w:start w:val="1"/>
      <w:numFmt w:val="bullet"/>
      <w:lvlText w:val=""/>
      <w:lvlJc w:val="left"/>
      <w:pPr>
        <w:ind w:left="2160" w:hanging="360"/>
      </w:pPr>
      <w:rPr>
        <w:rFonts w:ascii="Wingdings" w:hAnsi="Wingdings" w:hint="default"/>
      </w:rPr>
    </w:lvl>
    <w:lvl w:ilvl="3" w:tplc="CD56E8A6">
      <w:start w:val="1"/>
      <w:numFmt w:val="bullet"/>
      <w:lvlText w:val=""/>
      <w:lvlJc w:val="left"/>
      <w:pPr>
        <w:ind w:left="2880" w:hanging="360"/>
      </w:pPr>
      <w:rPr>
        <w:rFonts w:ascii="Symbol" w:hAnsi="Symbol" w:hint="default"/>
      </w:rPr>
    </w:lvl>
    <w:lvl w:ilvl="4" w:tplc="CF207860">
      <w:start w:val="1"/>
      <w:numFmt w:val="bullet"/>
      <w:lvlText w:val="o"/>
      <w:lvlJc w:val="left"/>
      <w:pPr>
        <w:ind w:left="3600" w:hanging="360"/>
      </w:pPr>
      <w:rPr>
        <w:rFonts w:ascii="Courier New" w:hAnsi="Courier New" w:hint="default"/>
      </w:rPr>
    </w:lvl>
    <w:lvl w:ilvl="5" w:tplc="9EBE7506">
      <w:start w:val="1"/>
      <w:numFmt w:val="bullet"/>
      <w:lvlText w:val=""/>
      <w:lvlJc w:val="left"/>
      <w:pPr>
        <w:ind w:left="4320" w:hanging="360"/>
      </w:pPr>
      <w:rPr>
        <w:rFonts w:ascii="Wingdings" w:hAnsi="Wingdings" w:hint="default"/>
      </w:rPr>
    </w:lvl>
    <w:lvl w:ilvl="6" w:tplc="0490870E">
      <w:start w:val="1"/>
      <w:numFmt w:val="bullet"/>
      <w:lvlText w:val=""/>
      <w:lvlJc w:val="left"/>
      <w:pPr>
        <w:ind w:left="5040" w:hanging="360"/>
      </w:pPr>
      <w:rPr>
        <w:rFonts w:ascii="Symbol" w:hAnsi="Symbol" w:hint="default"/>
      </w:rPr>
    </w:lvl>
    <w:lvl w:ilvl="7" w:tplc="B5E81AE6">
      <w:start w:val="1"/>
      <w:numFmt w:val="bullet"/>
      <w:lvlText w:val="o"/>
      <w:lvlJc w:val="left"/>
      <w:pPr>
        <w:ind w:left="5760" w:hanging="360"/>
      </w:pPr>
      <w:rPr>
        <w:rFonts w:ascii="Courier New" w:hAnsi="Courier New" w:hint="default"/>
      </w:rPr>
    </w:lvl>
    <w:lvl w:ilvl="8" w:tplc="6BE83992">
      <w:start w:val="1"/>
      <w:numFmt w:val="bullet"/>
      <w:lvlText w:val=""/>
      <w:lvlJc w:val="left"/>
      <w:pPr>
        <w:ind w:left="6480" w:hanging="360"/>
      </w:pPr>
      <w:rPr>
        <w:rFonts w:ascii="Wingdings" w:hAnsi="Wingdings" w:hint="default"/>
      </w:rPr>
    </w:lvl>
  </w:abstractNum>
  <w:abstractNum w:abstractNumId="34" w15:restartNumberingAfterBreak="0">
    <w:nsid w:val="49E51801"/>
    <w:multiLevelType w:val="hybridMultilevel"/>
    <w:tmpl w:val="34CA8BC8"/>
    <w:lvl w:ilvl="0" w:tplc="06F8B1AC">
      <w:start w:val="1"/>
      <w:numFmt w:val="bullet"/>
      <w:lvlText w:val=""/>
      <w:lvlJc w:val="left"/>
      <w:pPr>
        <w:ind w:left="720" w:hanging="360"/>
      </w:pPr>
      <w:rPr>
        <w:rFonts w:ascii="Symbol" w:hAnsi="Symbol" w:hint="default"/>
      </w:rPr>
    </w:lvl>
    <w:lvl w:ilvl="1" w:tplc="C06ECDB4">
      <w:start w:val="1"/>
      <w:numFmt w:val="bullet"/>
      <w:lvlText w:val=""/>
      <w:lvlJc w:val="left"/>
      <w:pPr>
        <w:ind w:left="1440" w:hanging="360"/>
      </w:pPr>
      <w:rPr>
        <w:rFonts w:ascii="Symbol" w:hAnsi="Symbol" w:hint="default"/>
      </w:rPr>
    </w:lvl>
    <w:lvl w:ilvl="2" w:tplc="0EF4E6EE">
      <w:start w:val="1"/>
      <w:numFmt w:val="bullet"/>
      <w:lvlText w:val=""/>
      <w:lvlJc w:val="left"/>
      <w:pPr>
        <w:ind w:left="2160" w:hanging="360"/>
      </w:pPr>
      <w:rPr>
        <w:rFonts w:ascii="Wingdings" w:hAnsi="Wingdings" w:hint="default"/>
      </w:rPr>
    </w:lvl>
    <w:lvl w:ilvl="3" w:tplc="D4985736">
      <w:start w:val="1"/>
      <w:numFmt w:val="bullet"/>
      <w:lvlText w:val=""/>
      <w:lvlJc w:val="left"/>
      <w:pPr>
        <w:ind w:left="2880" w:hanging="360"/>
      </w:pPr>
      <w:rPr>
        <w:rFonts w:ascii="Symbol" w:hAnsi="Symbol" w:hint="default"/>
      </w:rPr>
    </w:lvl>
    <w:lvl w:ilvl="4" w:tplc="4D04032C">
      <w:start w:val="1"/>
      <w:numFmt w:val="bullet"/>
      <w:lvlText w:val="o"/>
      <w:lvlJc w:val="left"/>
      <w:pPr>
        <w:ind w:left="3600" w:hanging="360"/>
      </w:pPr>
      <w:rPr>
        <w:rFonts w:ascii="Courier New" w:hAnsi="Courier New" w:hint="default"/>
      </w:rPr>
    </w:lvl>
    <w:lvl w:ilvl="5" w:tplc="1274318A">
      <w:start w:val="1"/>
      <w:numFmt w:val="bullet"/>
      <w:lvlText w:val=""/>
      <w:lvlJc w:val="left"/>
      <w:pPr>
        <w:ind w:left="4320" w:hanging="360"/>
      </w:pPr>
      <w:rPr>
        <w:rFonts w:ascii="Wingdings" w:hAnsi="Wingdings" w:hint="default"/>
      </w:rPr>
    </w:lvl>
    <w:lvl w:ilvl="6" w:tplc="EDC07864">
      <w:start w:val="1"/>
      <w:numFmt w:val="bullet"/>
      <w:lvlText w:val=""/>
      <w:lvlJc w:val="left"/>
      <w:pPr>
        <w:ind w:left="5040" w:hanging="360"/>
      </w:pPr>
      <w:rPr>
        <w:rFonts w:ascii="Symbol" w:hAnsi="Symbol" w:hint="default"/>
      </w:rPr>
    </w:lvl>
    <w:lvl w:ilvl="7" w:tplc="2A6E3606">
      <w:start w:val="1"/>
      <w:numFmt w:val="bullet"/>
      <w:lvlText w:val="o"/>
      <w:lvlJc w:val="left"/>
      <w:pPr>
        <w:ind w:left="5760" w:hanging="360"/>
      </w:pPr>
      <w:rPr>
        <w:rFonts w:ascii="Courier New" w:hAnsi="Courier New" w:hint="default"/>
      </w:rPr>
    </w:lvl>
    <w:lvl w:ilvl="8" w:tplc="0E8ECE42">
      <w:start w:val="1"/>
      <w:numFmt w:val="bullet"/>
      <w:lvlText w:val=""/>
      <w:lvlJc w:val="left"/>
      <w:pPr>
        <w:ind w:left="6480" w:hanging="360"/>
      </w:pPr>
      <w:rPr>
        <w:rFonts w:ascii="Wingdings" w:hAnsi="Wingdings" w:hint="default"/>
      </w:rPr>
    </w:lvl>
  </w:abstractNum>
  <w:abstractNum w:abstractNumId="35" w15:restartNumberingAfterBreak="0">
    <w:nsid w:val="49FC7C7F"/>
    <w:multiLevelType w:val="multilevel"/>
    <w:tmpl w:val="AB207858"/>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4B537D58"/>
    <w:multiLevelType w:val="hybridMultilevel"/>
    <w:tmpl w:val="ECFE83B8"/>
    <w:lvl w:ilvl="0" w:tplc="A9FCB47E">
      <w:start w:val="1"/>
      <w:numFmt w:val="bullet"/>
      <w:lvlText w:val=""/>
      <w:lvlJc w:val="left"/>
      <w:pPr>
        <w:ind w:left="720" w:hanging="360"/>
      </w:pPr>
      <w:rPr>
        <w:rFonts w:ascii="Symbol" w:hAnsi="Symbol" w:hint="default"/>
      </w:rPr>
    </w:lvl>
    <w:lvl w:ilvl="1" w:tplc="FC4C8E38">
      <w:start w:val="1"/>
      <w:numFmt w:val="bullet"/>
      <w:lvlText w:val="o"/>
      <w:lvlJc w:val="left"/>
      <w:pPr>
        <w:ind w:left="1440" w:hanging="360"/>
      </w:pPr>
      <w:rPr>
        <w:rFonts w:ascii="Courier New" w:hAnsi="Courier New" w:hint="default"/>
      </w:rPr>
    </w:lvl>
    <w:lvl w:ilvl="2" w:tplc="981281E8">
      <w:start w:val="1"/>
      <w:numFmt w:val="bullet"/>
      <w:lvlText w:val=""/>
      <w:lvlJc w:val="left"/>
      <w:pPr>
        <w:ind w:left="2160" w:hanging="360"/>
      </w:pPr>
      <w:rPr>
        <w:rFonts w:ascii="Wingdings" w:hAnsi="Wingdings" w:hint="default"/>
      </w:rPr>
    </w:lvl>
    <w:lvl w:ilvl="3" w:tplc="3CDE8522">
      <w:start w:val="1"/>
      <w:numFmt w:val="bullet"/>
      <w:lvlText w:val=""/>
      <w:lvlJc w:val="left"/>
      <w:pPr>
        <w:ind w:left="2880" w:hanging="360"/>
      </w:pPr>
      <w:rPr>
        <w:rFonts w:ascii="Symbol" w:hAnsi="Symbol" w:hint="default"/>
      </w:rPr>
    </w:lvl>
    <w:lvl w:ilvl="4" w:tplc="DB501426">
      <w:start w:val="1"/>
      <w:numFmt w:val="bullet"/>
      <w:lvlText w:val="o"/>
      <w:lvlJc w:val="left"/>
      <w:pPr>
        <w:ind w:left="3600" w:hanging="360"/>
      </w:pPr>
      <w:rPr>
        <w:rFonts w:ascii="Courier New" w:hAnsi="Courier New" w:hint="default"/>
      </w:rPr>
    </w:lvl>
    <w:lvl w:ilvl="5" w:tplc="3AAC267A">
      <w:start w:val="1"/>
      <w:numFmt w:val="bullet"/>
      <w:lvlText w:val=""/>
      <w:lvlJc w:val="left"/>
      <w:pPr>
        <w:ind w:left="4320" w:hanging="360"/>
      </w:pPr>
      <w:rPr>
        <w:rFonts w:ascii="Wingdings" w:hAnsi="Wingdings" w:hint="default"/>
      </w:rPr>
    </w:lvl>
    <w:lvl w:ilvl="6" w:tplc="6E809DEA">
      <w:start w:val="1"/>
      <w:numFmt w:val="bullet"/>
      <w:lvlText w:val=""/>
      <w:lvlJc w:val="left"/>
      <w:pPr>
        <w:ind w:left="5040" w:hanging="360"/>
      </w:pPr>
      <w:rPr>
        <w:rFonts w:ascii="Symbol" w:hAnsi="Symbol" w:hint="default"/>
      </w:rPr>
    </w:lvl>
    <w:lvl w:ilvl="7" w:tplc="C78CF8A4">
      <w:start w:val="1"/>
      <w:numFmt w:val="bullet"/>
      <w:lvlText w:val="o"/>
      <w:lvlJc w:val="left"/>
      <w:pPr>
        <w:ind w:left="5760" w:hanging="360"/>
      </w:pPr>
      <w:rPr>
        <w:rFonts w:ascii="Courier New" w:hAnsi="Courier New" w:hint="default"/>
      </w:rPr>
    </w:lvl>
    <w:lvl w:ilvl="8" w:tplc="6B202C6C">
      <w:start w:val="1"/>
      <w:numFmt w:val="bullet"/>
      <w:lvlText w:val=""/>
      <w:lvlJc w:val="left"/>
      <w:pPr>
        <w:ind w:left="6480" w:hanging="360"/>
      </w:pPr>
      <w:rPr>
        <w:rFonts w:ascii="Wingdings" w:hAnsi="Wingdings" w:hint="default"/>
      </w:rPr>
    </w:lvl>
  </w:abstractNum>
  <w:abstractNum w:abstractNumId="37" w15:restartNumberingAfterBreak="0">
    <w:nsid w:val="4CCC6DF8"/>
    <w:multiLevelType w:val="hybridMultilevel"/>
    <w:tmpl w:val="26803F9E"/>
    <w:lvl w:ilvl="0" w:tplc="BBAADBC0">
      <w:start w:val="1"/>
      <w:numFmt w:val="bullet"/>
      <w:lvlText w:val=""/>
      <w:lvlJc w:val="left"/>
      <w:pPr>
        <w:ind w:left="777" w:hanging="360"/>
      </w:pPr>
      <w:rPr>
        <w:rFonts w:ascii="Wingdings" w:hAnsi="Wingdings" w:hint="default"/>
      </w:rPr>
    </w:lvl>
    <w:lvl w:ilvl="1" w:tplc="20000003" w:tentative="1">
      <w:start w:val="1"/>
      <w:numFmt w:val="bullet"/>
      <w:lvlText w:val="o"/>
      <w:lvlJc w:val="left"/>
      <w:pPr>
        <w:ind w:left="1497" w:hanging="360"/>
      </w:pPr>
      <w:rPr>
        <w:rFonts w:ascii="Courier New" w:hAnsi="Courier New" w:cs="Courier New" w:hint="default"/>
      </w:rPr>
    </w:lvl>
    <w:lvl w:ilvl="2" w:tplc="20000005" w:tentative="1">
      <w:start w:val="1"/>
      <w:numFmt w:val="bullet"/>
      <w:lvlText w:val=""/>
      <w:lvlJc w:val="left"/>
      <w:pPr>
        <w:ind w:left="2217" w:hanging="360"/>
      </w:pPr>
      <w:rPr>
        <w:rFonts w:ascii="Wingdings" w:hAnsi="Wingdings" w:hint="default"/>
      </w:rPr>
    </w:lvl>
    <w:lvl w:ilvl="3" w:tplc="20000001" w:tentative="1">
      <w:start w:val="1"/>
      <w:numFmt w:val="bullet"/>
      <w:lvlText w:val=""/>
      <w:lvlJc w:val="left"/>
      <w:pPr>
        <w:ind w:left="2937" w:hanging="360"/>
      </w:pPr>
      <w:rPr>
        <w:rFonts w:ascii="Symbol" w:hAnsi="Symbol" w:hint="default"/>
      </w:rPr>
    </w:lvl>
    <w:lvl w:ilvl="4" w:tplc="20000003" w:tentative="1">
      <w:start w:val="1"/>
      <w:numFmt w:val="bullet"/>
      <w:lvlText w:val="o"/>
      <w:lvlJc w:val="left"/>
      <w:pPr>
        <w:ind w:left="3657" w:hanging="360"/>
      </w:pPr>
      <w:rPr>
        <w:rFonts w:ascii="Courier New" w:hAnsi="Courier New" w:cs="Courier New" w:hint="default"/>
      </w:rPr>
    </w:lvl>
    <w:lvl w:ilvl="5" w:tplc="20000005" w:tentative="1">
      <w:start w:val="1"/>
      <w:numFmt w:val="bullet"/>
      <w:lvlText w:val=""/>
      <w:lvlJc w:val="left"/>
      <w:pPr>
        <w:ind w:left="4377" w:hanging="360"/>
      </w:pPr>
      <w:rPr>
        <w:rFonts w:ascii="Wingdings" w:hAnsi="Wingdings" w:hint="default"/>
      </w:rPr>
    </w:lvl>
    <w:lvl w:ilvl="6" w:tplc="20000001" w:tentative="1">
      <w:start w:val="1"/>
      <w:numFmt w:val="bullet"/>
      <w:lvlText w:val=""/>
      <w:lvlJc w:val="left"/>
      <w:pPr>
        <w:ind w:left="5097" w:hanging="360"/>
      </w:pPr>
      <w:rPr>
        <w:rFonts w:ascii="Symbol" w:hAnsi="Symbol" w:hint="default"/>
      </w:rPr>
    </w:lvl>
    <w:lvl w:ilvl="7" w:tplc="20000003" w:tentative="1">
      <w:start w:val="1"/>
      <w:numFmt w:val="bullet"/>
      <w:lvlText w:val="o"/>
      <w:lvlJc w:val="left"/>
      <w:pPr>
        <w:ind w:left="5817" w:hanging="360"/>
      </w:pPr>
      <w:rPr>
        <w:rFonts w:ascii="Courier New" w:hAnsi="Courier New" w:cs="Courier New" w:hint="default"/>
      </w:rPr>
    </w:lvl>
    <w:lvl w:ilvl="8" w:tplc="20000005" w:tentative="1">
      <w:start w:val="1"/>
      <w:numFmt w:val="bullet"/>
      <w:lvlText w:val=""/>
      <w:lvlJc w:val="left"/>
      <w:pPr>
        <w:ind w:left="6537" w:hanging="360"/>
      </w:pPr>
      <w:rPr>
        <w:rFonts w:ascii="Wingdings" w:hAnsi="Wingdings" w:hint="default"/>
      </w:rPr>
    </w:lvl>
  </w:abstractNum>
  <w:abstractNum w:abstractNumId="38" w15:restartNumberingAfterBreak="0">
    <w:nsid w:val="51BB4527"/>
    <w:multiLevelType w:val="hybridMultilevel"/>
    <w:tmpl w:val="3A2C2426"/>
    <w:lvl w:ilvl="0" w:tplc="0712B608">
      <w:start w:val="1"/>
      <w:numFmt w:val="bullet"/>
      <w:lvlText w:val=""/>
      <w:lvlJc w:val="left"/>
      <w:pPr>
        <w:ind w:left="720" w:hanging="360"/>
      </w:pPr>
      <w:rPr>
        <w:rFonts w:ascii="Symbol" w:hAnsi="Symbol" w:hint="default"/>
      </w:rPr>
    </w:lvl>
    <w:lvl w:ilvl="1" w:tplc="E0EA03B8">
      <w:start w:val="1"/>
      <w:numFmt w:val="bullet"/>
      <w:lvlText w:val="o"/>
      <w:lvlJc w:val="left"/>
      <w:pPr>
        <w:ind w:left="1440" w:hanging="360"/>
      </w:pPr>
      <w:rPr>
        <w:rFonts w:ascii="Courier New" w:hAnsi="Courier New" w:hint="default"/>
      </w:rPr>
    </w:lvl>
    <w:lvl w:ilvl="2" w:tplc="E1E490A8">
      <w:start w:val="1"/>
      <w:numFmt w:val="bullet"/>
      <w:lvlText w:val=""/>
      <w:lvlJc w:val="left"/>
      <w:pPr>
        <w:ind w:left="2160" w:hanging="360"/>
      </w:pPr>
      <w:rPr>
        <w:rFonts w:ascii="Wingdings" w:hAnsi="Wingdings" w:hint="default"/>
      </w:rPr>
    </w:lvl>
    <w:lvl w:ilvl="3" w:tplc="13BA42C6">
      <w:start w:val="1"/>
      <w:numFmt w:val="bullet"/>
      <w:lvlText w:val=""/>
      <w:lvlJc w:val="left"/>
      <w:pPr>
        <w:ind w:left="2880" w:hanging="360"/>
      </w:pPr>
      <w:rPr>
        <w:rFonts w:ascii="Symbol" w:hAnsi="Symbol" w:hint="default"/>
      </w:rPr>
    </w:lvl>
    <w:lvl w:ilvl="4" w:tplc="2EDE4558">
      <w:start w:val="1"/>
      <w:numFmt w:val="bullet"/>
      <w:lvlText w:val="o"/>
      <w:lvlJc w:val="left"/>
      <w:pPr>
        <w:ind w:left="3600" w:hanging="360"/>
      </w:pPr>
      <w:rPr>
        <w:rFonts w:ascii="Courier New" w:hAnsi="Courier New" w:hint="default"/>
      </w:rPr>
    </w:lvl>
    <w:lvl w:ilvl="5" w:tplc="9762FD18">
      <w:start w:val="1"/>
      <w:numFmt w:val="bullet"/>
      <w:lvlText w:val=""/>
      <w:lvlJc w:val="left"/>
      <w:pPr>
        <w:ind w:left="4320" w:hanging="360"/>
      </w:pPr>
      <w:rPr>
        <w:rFonts w:ascii="Wingdings" w:hAnsi="Wingdings" w:hint="default"/>
      </w:rPr>
    </w:lvl>
    <w:lvl w:ilvl="6" w:tplc="1A9AFB18">
      <w:start w:val="1"/>
      <w:numFmt w:val="bullet"/>
      <w:lvlText w:val=""/>
      <w:lvlJc w:val="left"/>
      <w:pPr>
        <w:ind w:left="5040" w:hanging="360"/>
      </w:pPr>
      <w:rPr>
        <w:rFonts w:ascii="Symbol" w:hAnsi="Symbol" w:hint="default"/>
      </w:rPr>
    </w:lvl>
    <w:lvl w:ilvl="7" w:tplc="5AA6015C">
      <w:start w:val="1"/>
      <w:numFmt w:val="bullet"/>
      <w:lvlText w:val="o"/>
      <w:lvlJc w:val="left"/>
      <w:pPr>
        <w:ind w:left="5760" w:hanging="360"/>
      </w:pPr>
      <w:rPr>
        <w:rFonts w:ascii="Courier New" w:hAnsi="Courier New" w:hint="default"/>
      </w:rPr>
    </w:lvl>
    <w:lvl w:ilvl="8" w:tplc="90C0B9B6">
      <w:start w:val="1"/>
      <w:numFmt w:val="bullet"/>
      <w:lvlText w:val=""/>
      <w:lvlJc w:val="left"/>
      <w:pPr>
        <w:ind w:left="6480" w:hanging="360"/>
      </w:pPr>
      <w:rPr>
        <w:rFonts w:ascii="Wingdings" w:hAnsi="Wingdings" w:hint="default"/>
      </w:rPr>
    </w:lvl>
  </w:abstractNum>
  <w:abstractNum w:abstractNumId="39" w15:restartNumberingAfterBreak="0">
    <w:nsid w:val="55AA32ED"/>
    <w:multiLevelType w:val="hybridMultilevel"/>
    <w:tmpl w:val="8578E98C"/>
    <w:lvl w:ilvl="0" w:tplc="392CBEBE">
      <w:start w:val="1"/>
      <w:numFmt w:val="bullet"/>
      <w:pStyle w:val="Sources"/>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57616770"/>
    <w:multiLevelType w:val="hybridMultilevel"/>
    <w:tmpl w:val="F0D0E4C2"/>
    <w:lvl w:ilvl="0" w:tplc="A6C8B1E4">
      <w:start w:val="1"/>
      <w:numFmt w:val="bullet"/>
      <w:lvlText w:val=""/>
      <w:lvlJc w:val="left"/>
      <w:pPr>
        <w:ind w:left="720" w:hanging="360"/>
      </w:pPr>
      <w:rPr>
        <w:rFonts w:ascii="Symbol" w:hAnsi="Symbol" w:hint="default"/>
      </w:rPr>
    </w:lvl>
    <w:lvl w:ilvl="1" w:tplc="25A81B20">
      <w:start w:val="1"/>
      <w:numFmt w:val="bullet"/>
      <w:lvlText w:val="o"/>
      <w:lvlJc w:val="left"/>
      <w:pPr>
        <w:ind w:left="1440" w:hanging="360"/>
      </w:pPr>
      <w:rPr>
        <w:rFonts w:ascii="Courier New" w:hAnsi="Courier New" w:hint="default"/>
      </w:rPr>
    </w:lvl>
    <w:lvl w:ilvl="2" w:tplc="E4DEB1BA">
      <w:start w:val="1"/>
      <w:numFmt w:val="bullet"/>
      <w:lvlText w:val=""/>
      <w:lvlJc w:val="left"/>
      <w:pPr>
        <w:ind w:left="2160" w:hanging="360"/>
      </w:pPr>
      <w:rPr>
        <w:rFonts w:ascii="Wingdings" w:hAnsi="Wingdings" w:hint="default"/>
      </w:rPr>
    </w:lvl>
    <w:lvl w:ilvl="3" w:tplc="E0E41850">
      <w:start w:val="1"/>
      <w:numFmt w:val="bullet"/>
      <w:lvlText w:val=""/>
      <w:lvlJc w:val="left"/>
      <w:pPr>
        <w:ind w:left="2880" w:hanging="360"/>
      </w:pPr>
      <w:rPr>
        <w:rFonts w:ascii="Symbol" w:hAnsi="Symbol" w:hint="default"/>
      </w:rPr>
    </w:lvl>
    <w:lvl w:ilvl="4" w:tplc="35544BF2">
      <w:start w:val="1"/>
      <w:numFmt w:val="bullet"/>
      <w:lvlText w:val="o"/>
      <w:lvlJc w:val="left"/>
      <w:pPr>
        <w:ind w:left="3600" w:hanging="360"/>
      </w:pPr>
      <w:rPr>
        <w:rFonts w:ascii="Courier New" w:hAnsi="Courier New" w:hint="default"/>
      </w:rPr>
    </w:lvl>
    <w:lvl w:ilvl="5" w:tplc="D2E0913C">
      <w:start w:val="1"/>
      <w:numFmt w:val="bullet"/>
      <w:lvlText w:val=""/>
      <w:lvlJc w:val="left"/>
      <w:pPr>
        <w:ind w:left="4320" w:hanging="360"/>
      </w:pPr>
      <w:rPr>
        <w:rFonts w:ascii="Wingdings" w:hAnsi="Wingdings" w:hint="default"/>
      </w:rPr>
    </w:lvl>
    <w:lvl w:ilvl="6" w:tplc="4FB2F906">
      <w:start w:val="1"/>
      <w:numFmt w:val="bullet"/>
      <w:lvlText w:val=""/>
      <w:lvlJc w:val="left"/>
      <w:pPr>
        <w:ind w:left="5040" w:hanging="360"/>
      </w:pPr>
      <w:rPr>
        <w:rFonts w:ascii="Symbol" w:hAnsi="Symbol" w:hint="default"/>
      </w:rPr>
    </w:lvl>
    <w:lvl w:ilvl="7" w:tplc="1C789DD8">
      <w:start w:val="1"/>
      <w:numFmt w:val="bullet"/>
      <w:lvlText w:val="o"/>
      <w:lvlJc w:val="left"/>
      <w:pPr>
        <w:ind w:left="5760" w:hanging="360"/>
      </w:pPr>
      <w:rPr>
        <w:rFonts w:ascii="Courier New" w:hAnsi="Courier New" w:hint="default"/>
      </w:rPr>
    </w:lvl>
    <w:lvl w:ilvl="8" w:tplc="F0FEDD10">
      <w:start w:val="1"/>
      <w:numFmt w:val="bullet"/>
      <w:lvlText w:val=""/>
      <w:lvlJc w:val="left"/>
      <w:pPr>
        <w:ind w:left="6480" w:hanging="360"/>
      </w:pPr>
      <w:rPr>
        <w:rFonts w:ascii="Wingdings" w:hAnsi="Wingdings" w:hint="default"/>
      </w:rPr>
    </w:lvl>
  </w:abstractNum>
  <w:abstractNum w:abstractNumId="41" w15:restartNumberingAfterBreak="0">
    <w:nsid w:val="59A132C1"/>
    <w:multiLevelType w:val="hybridMultilevel"/>
    <w:tmpl w:val="82F2F32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5CDC22D8"/>
    <w:multiLevelType w:val="hybridMultilevel"/>
    <w:tmpl w:val="F79260EC"/>
    <w:lvl w:ilvl="0" w:tplc="B45CD652">
      <w:start w:val="1"/>
      <w:numFmt w:val="bullet"/>
      <w:lvlText w:val=""/>
      <w:lvlJc w:val="left"/>
      <w:pPr>
        <w:ind w:left="720" w:hanging="360"/>
      </w:pPr>
      <w:rPr>
        <w:rFonts w:ascii="Symbol" w:hAnsi="Symbol" w:hint="default"/>
      </w:rPr>
    </w:lvl>
    <w:lvl w:ilvl="1" w:tplc="B3A6822E">
      <w:start w:val="1"/>
      <w:numFmt w:val="bullet"/>
      <w:lvlText w:val="o"/>
      <w:lvlJc w:val="left"/>
      <w:pPr>
        <w:ind w:left="1440" w:hanging="360"/>
      </w:pPr>
      <w:rPr>
        <w:rFonts w:ascii="Courier New" w:hAnsi="Courier New" w:hint="default"/>
      </w:rPr>
    </w:lvl>
    <w:lvl w:ilvl="2" w:tplc="881E4AA8">
      <w:start w:val="1"/>
      <w:numFmt w:val="bullet"/>
      <w:lvlText w:val=""/>
      <w:lvlJc w:val="left"/>
      <w:pPr>
        <w:ind w:left="2160" w:hanging="360"/>
      </w:pPr>
      <w:rPr>
        <w:rFonts w:ascii="Wingdings" w:hAnsi="Wingdings" w:hint="default"/>
      </w:rPr>
    </w:lvl>
    <w:lvl w:ilvl="3" w:tplc="5FF239DA">
      <w:start w:val="1"/>
      <w:numFmt w:val="bullet"/>
      <w:lvlText w:val=""/>
      <w:lvlJc w:val="left"/>
      <w:pPr>
        <w:ind w:left="2880" w:hanging="360"/>
      </w:pPr>
      <w:rPr>
        <w:rFonts w:ascii="Symbol" w:hAnsi="Symbol" w:hint="default"/>
      </w:rPr>
    </w:lvl>
    <w:lvl w:ilvl="4" w:tplc="D0167102">
      <w:start w:val="1"/>
      <w:numFmt w:val="bullet"/>
      <w:lvlText w:val="o"/>
      <w:lvlJc w:val="left"/>
      <w:pPr>
        <w:ind w:left="3600" w:hanging="360"/>
      </w:pPr>
      <w:rPr>
        <w:rFonts w:ascii="Courier New" w:hAnsi="Courier New" w:hint="default"/>
      </w:rPr>
    </w:lvl>
    <w:lvl w:ilvl="5" w:tplc="E938B15A">
      <w:start w:val="1"/>
      <w:numFmt w:val="bullet"/>
      <w:lvlText w:val=""/>
      <w:lvlJc w:val="left"/>
      <w:pPr>
        <w:ind w:left="4320" w:hanging="360"/>
      </w:pPr>
      <w:rPr>
        <w:rFonts w:ascii="Wingdings" w:hAnsi="Wingdings" w:hint="default"/>
      </w:rPr>
    </w:lvl>
    <w:lvl w:ilvl="6" w:tplc="40020868">
      <w:start w:val="1"/>
      <w:numFmt w:val="bullet"/>
      <w:lvlText w:val=""/>
      <w:lvlJc w:val="left"/>
      <w:pPr>
        <w:ind w:left="5040" w:hanging="360"/>
      </w:pPr>
      <w:rPr>
        <w:rFonts w:ascii="Symbol" w:hAnsi="Symbol" w:hint="default"/>
      </w:rPr>
    </w:lvl>
    <w:lvl w:ilvl="7" w:tplc="CE20327E">
      <w:start w:val="1"/>
      <w:numFmt w:val="bullet"/>
      <w:lvlText w:val="o"/>
      <w:lvlJc w:val="left"/>
      <w:pPr>
        <w:ind w:left="5760" w:hanging="360"/>
      </w:pPr>
      <w:rPr>
        <w:rFonts w:ascii="Courier New" w:hAnsi="Courier New" w:hint="default"/>
      </w:rPr>
    </w:lvl>
    <w:lvl w:ilvl="8" w:tplc="8AF680A8">
      <w:start w:val="1"/>
      <w:numFmt w:val="bullet"/>
      <w:lvlText w:val=""/>
      <w:lvlJc w:val="left"/>
      <w:pPr>
        <w:ind w:left="6480" w:hanging="360"/>
      </w:pPr>
      <w:rPr>
        <w:rFonts w:ascii="Wingdings" w:hAnsi="Wingdings" w:hint="default"/>
      </w:rPr>
    </w:lvl>
  </w:abstractNum>
  <w:abstractNum w:abstractNumId="43" w15:restartNumberingAfterBreak="0">
    <w:nsid w:val="5E5B2136"/>
    <w:multiLevelType w:val="hybridMultilevel"/>
    <w:tmpl w:val="A8F2B6C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62825405"/>
    <w:multiLevelType w:val="hybridMultilevel"/>
    <w:tmpl w:val="2D6017E6"/>
    <w:lvl w:ilvl="0" w:tplc="151057F4">
      <w:start w:val="1"/>
      <w:numFmt w:val="bullet"/>
      <w:lvlText w:val=""/>
      <w:lvlJc w:val="left"/>
      <w:pPr>
        <w:ind w:left="720" w:hanging="360"/>
      </w:pPr>
      <w:rPr>
        <w:rFonts w:ascii="Symbol" w:hAnsi="Symbol" w:hint="default"/>
      </w:rPr>
    </w:lvl>
    <w:lvl w:ilvl="1" w:tplc="9B326EB6">
      <w:start w:val="1"/>
      <w:numFmt w:val="bullet"/>
      <w:lvlText w:val="o"/>
      <w:lvlJc w:val="left"/>
      <w:pPr>
        <w:ind w:left="1440" w:hanging="360"/>
      </w:pPr>
      <w:rPr>
        <w:rFonts w:ascii="Courier New" w:hAnsi="Courier New" w:hint="default"/>
      </w:rPr>
    </w:lvl>
    <w:lvl w:ilvl="2" w:tplc="A056A97C">
      <w:start w:val="1"/>
      <w:numFmt w:val="bullet"/>
      <w:lvlText w:val=""/>
      <w:lvlJc w:val="left"/>
      <w:pPr>
        <w:ind w:left="2160" w:hanging="360"/>
      </w:pPr>
      <w:rPr>
        <w:rFonts w:ascii="Wingdings" w:hAnsi="Wingdings" w:hint="default"/>
      </w:rPr>
    </w:lvl>
    <w:lvl w:ilvl="3" w:tplc="63261AA6">
      <w:start w:val="1"/>
      <w:numFmt w:val="bullet"/>
      <w:lvlText w:val=""/>
      <w:lvlJc w:val="left"/>
      <w:pPr>
        <w:ind w:left="2880" w:hanging="360"/>
      </w:pPr>
      <w:rPr>
        <w:rFonts w:ascii="Symbol" w:hAnsi="Symbol" w:hint="default"/>
      </w:rPr>
    </w:lvl>
    <w:lvl w:ilvl="4" w:tplc="C9568ECE">
      <w:start w:val="1"/>
      <w:numFmt w:val="bullet"/>
      <w:lvlText w:val="o"/>
      <w:lvlJc w:val="left"/>
      <w:pPr>
        <w:ind w:left="3600" w:hanging="360"/>
      </w:pPr>
      <w:rPr>
        <w:rFonts w:ascii="Courier New" w:hAnsi="Courier New" w:hint="default"/>
      </w:rPr>
    </w:lvl>
    <w:lvl w:ilvl="5" w:tplc="F4A60748">
      <w:start w:val="1"/>
      <w:numFmt w:val="bullet"/>
      <w:lvlText w:val=""/>
      <w:lvlJc w:val="left"/>
      <w:pPr>
        <w:ind w:left="4320" w:hanging="360"/>
      </w:pPr>
      <w:rPr>
        <w:rFonts w:ascii="Wingdings" w:hAnsi="Wingdings" w:hint="default"/>
      </w:rPr>
    </w:lvl>
    <w:lvl w:ilvl="6" w:tplc="B10CC028">
      <w:start w:val="1"/>
      <w:numFmt w:val="bullet"/>
      <w:lvlText w:val=""/>
      <w:lvlJc w:val="left"/>
      <w:pPr>
        <w:ind w:left="5040" w:hanging="360"/>
      </w:pPr>
      <w:rPr>
        <w:rFonts w:ascii="Symbol" w:hAnsi="Symbol" w:hint="default"/>
      </w:rPr>
    </w:lvl>
    <w:lvl w:ilvl="7" w:tplc="62F85BE0">
      <w:start w:val="1"/>
      <w:numFmt w:val="bullet"/>
      <w:lvlText w:val="o"/>
      <w:lvlJc w:val="left"/>
      <w:pPr>
        <w:ind w:left="5760" w:hanging="360"/>
      </w:pPr>
      <w:rPr>
        <w:rFonts w:ascii="Courier New" w:hAnsi="Courier New" w:hint="default"/>
      </w:rPr>
    </w:lvl>
    <w:lvl w:ilvl="8" w:tplc="1E1A1546">
      <w:start w:val="1"/>
      <w:numFmt w:val="bullet"/>
      <w:lvlText w:val=""/>
      <w:lvlJc w:val="left"/>
      <w:pPr>
        <w:ind w:left="6480" w:hanging="360"/>
      </w:pPr>
      <w:rPr>
        <w:rFonts w:ascii="Wingdings" w:hAnsi="Wingdings" w:hint="default"/>
      </w:rPr>
    </w:lvl>
  </w:abstractNum>
  <w:abstractNum w:abstractNumId="45" w15:restartNumberingAfterBreak="0">
    <w:nsid w:val="62F46A00"/>
    <w:multiLevelType w:val="hybridMultilevel"/>
    <w:tmpl w:val="8B2CA646"/>
    <w:lvl w:ilvl="0" w:tplc="543C07AC">
      <w:start w:val="1"/>
      <w:numFmt w:val="bullet"/>
      <w:lvlText w:val=""/>
      <w:lvlJc w:val="left"/>
      <w:pPr>
        <w:ind w:left="360" w:hanging="360"/>
      </w:pPr>
      <w:rPr>
        <w:rFonts w:ascii="Symbol" w:hAnsi="Symbol" w:hint="default"/>
      </w:rPr>
    </w:lvl>
    <w:lvl w:ilvl="1" w:tplc="9F200D3C">
      <w:start w:val="1"/>
      <w:numFmt w:val="bullet"/>
      <w:lvlText w:val="o"/>
      <w:lvlJc w:val="left"/>
      <w:pPr>
        <w:ind w:left="1080" w:hanging="360"/>
      </w:pPr>
      <w:rPr>
        <w:rFonts w:ascii="Courier New" w:hAnsi="Courier New" w:hint="default"/>
      </w:rPr>
    </w:lvl>
    <w:lvl w:ilvl="2" w:tplc="FAECB90E">
      <w:start w:val="1"/>
      <w:numFmt w:val="bullet"/>
      <w:lvlText w:val=""/>
      <w:lvlJc w:val="left"/>
      <w:pPr>
        <w:ind w:left="1800" w:hanging="360"/>
      </w:pPr>
      <w:rPr>
        <w:rFonts w:ascii="Wingdings" w:hAnsi="Wingdings" w:hint="default"/>
      </w:rPr>
    </w:lvl>
    <w:lvl w:ilvl="3" w:tplc="CD62B808">
      <w:start w:val="1"/>
      <w:numFmt w:val="bullet"/>
      <w:lvlText w:val=""/>
      <w:lvlJc w:val="left"/>
      <w:pPr>
        <w:ind w:left="2520" w:hanging="360"/>
      </w:pPr>
      <w:rPr>
        <w:rFonts w:ascii="Symbol" w:hAnsi="Symbol" w:hint="default"/>
      </w:rPr>
    </w:lvl>
    <w:lvl w:ilvl="4" w:tplc="7ACA131C">
      <w:start w:val="1"/>
      <w:numFmt w:val="bullet"/>
      <w:lvlText w:val="o"/>
      <w:lvlJc w:val="left"/>
      <w:pPr>
        <w:ind w:left="3240" w:hanging="360"/>
      </w:pPr>
      <w:rPr>
        <w:rFonts w:ascii="Courier New" w:hAnsi="Courier New" w:hint="default"/>
      </w:rPr>
    </w:lvl>
    <w:lvl w:ilvl="5" w:tplc="68FC2862">
      <w:start w:val="1"/>
      <w:numFmt w:val="bullet"/>
      <w:lvlText w:val=""/>
      <w:lvlJc w:val="left"/>
      <w:pPr>
        <w:ind w:left="3960" w:hanging="360"/>
      </w:pPr>
      <w:rPr>
        <w:rFonts w:ascii="Wingdings" w:hAnsi="Wingdings" w:hint="default"/>
      </w:rPr>
    </w:lvl>
    <w:lvl w:ilvl="6" w:tplc="97FC1D66">
      <w:start w:val="1"/>
      <w:numFmt w:val="bullet"/>
      <w:lvlText w:val=""/>
      <w:lvlJc w:val="left"/>
      <w:pPr>
        <w:ind w:left="4680" w:hanging="360"/>
      </w:pPr>
      <w:rPr>
        <w:rFonts w:ascii="Symbol" w:hAnsi="Symbol" w:hint="default"/>
      </w:rPr>
    </w:lvl>
    <w:lvl w:ilvl="7" w:tplc="12DE4078">
      <w:start w:val="1"/>
      <w:numFmt w:val="bullet"/>
      <w:lvlText w:val="o"/>
      <w:lvlJc w:val="left"/>
      <w:pPr>
        <w:ind w:left="5400" w:hanging="360"/>
      </w:pPr>
      <w:rPr>
        <w:rFonts w:ascii="Courier New" w:hAnsi="Courier New" w:hint="default"/>
      </w:rPr>
    </w:lvl>
    <w:lvl w:ilvl="8" w:tplc="B906A796">
      <w:start w:val="1"/>
      <w:numFmt w:val="bullet"/>
      <w:lvlText w:val=""/>
      <w:lvlJc w:val="left"/>
      <w:pPr>
        <w:ind w:left="6120" w:hanging="360"/>
      </w:pPr>
      <w:rPr>
        <w:rFonts w:ascii="Wingdings" w:hAnsi="Wingdings" w:hint="default"/>
      </w:rPr>
    </w:lvl>
  </w:abstractNum>
  <w:abstractNum w:abstractNumId="46" w15:restartNumberingAfterBreak="0">
    <w:nsid w:val="678B133C"/>
    <w:multiLevelType w:val="hybridMultilevel"/>
    <w:tmpl w:val="3B1A9E4A"/>
    <w:lvl w:ilvl="0" w:tplc="223E1F46">
      <w:start w:val="1"/>
      <w:numFmt w:val="bullet"/>
      <w:lvlText w:val=""/>
      <w:lvlJc w:val="left"/>
      <w:pPr>
        <w:ind w:left="720" w:hanging="360"/>
      </w:pPr>
      <w:rPr>
        <w:rFonts w:ascii="Symbol" w:hAnsi="Symbol" w:hint="default"/>
      </w:rPr>
    </w:lvl>
    <w:lvl w:ilvl="1" w:tplc="29E0C092">
      <w:start w:val="1"/>
      <w:numFmt w:val="bullet"/>
      <w:lvlText w:val=""/>
      <w:lvlJc w:val="left"/>
      <w:pPr>
        <w:ind w:left="1440" w:hanging="360"/>
      </w:pPr>
      <w:rPr>
        <w:rFonts w:ascii="Symbol" w:hAnsi="Symbol" w:hint="default"/>
      </w:rPr>
    </w:lvl>
    <w:lvl w:ilvl="2" w:tplc="30DEFAD0">
      <w:start w:val="1"/>
      <w:numFmt w:val="bullet"/>
      <w:lvlText w:val=""/>
      <w:lvlJc w:val="left"/>
      <w:pPr>
        <w:ind w:left="2160" w:hanging="360"/>
      </w:pPr>
      <w:rPr>
        <w:rFonts w:ascii="Wingdings" w:hAnsi="Wingdings" w:hint="default"/>
      </w:rPr>
    </w:lvl>
    <w:lvl w:ilvl="3" w:tplc="8F5A1B16">
      <w:start w:val="1"/>
      <w:numFmt w:val="bullet"/>
      <w:lvlText w:val=""/>
      <w:lvlJc w:val="left"/>
      <w:pPr>
        <w:ind w:left="2880" w:hanging="360"/>
      </w:pPr>
      <w:rPr>
        <w:rFonts w:ascii="Symbol" w:hAnsi="Symbol" w:hint="default"/>
      </w:rPr>
    </w:lvl>
    <w:lvl w:ilvl="4" w:tplc="732000B2">
      <w:start w:val="1"/>
      <w:numFmt w:val="bullet"/>
      <w:lvlText w:val="o"/>
      <w:lvlJc w:val="left"/>
      <w:pPr>
        <w:ind w:left="3600" w:hanging="360"/>
      </w:pPr>
      <w:rPr>
        <w:rFonts w:ascii="Courier New" w:hAnsi="Courier New" w:hint="default"/>
      </w:rPr>
    </w:lvl>
    <w:lvl w:ilvl="5" w:tplc="1F9E36E0">
      <w:start w:val="1"/>
      <w:numFmt w:val="bullet"/>
      <w:lvlText w:val=""/>
      <w:lvlJc w:val="left"/>
      <w:pPr>
        <w:ind w:left="4320" w:hanging="360"/>
      </w:pPr>
      <w:rPr>
        <w:rFonts w:ascii="Wingdings" w:hAnsi="Wingdings" w:hint="default"/>
      </w:rPr>
    </w:lvl>
    <w:lvl w:ilvl="6" w:tplc="B93EF6B4">
      <w:start w:val="1"/>
      <w:numFmt w:val="bullet"/>
      <w:lvlText w:val=""/>
      <w:lvlJc w:val="left"/>
      <w:pPr>
        <w:ind w:left="5040" w:hanging="360"/>
      </w:pPr>
      <w:rPr>
        <w:rFonts w:ascii="Symbol" w:hAnsi="Symbol" w:hint="default"/>
      </w:rPr>
    </w:lvl>
    <w:lvl w:ilvl="7" w:tplc="0EA2BC82">
      <w:start w:val="1"/>
      <w:numFmt w:val="bullet"/>
      <w:lvlText w:val="o"/>
      <w:lvlJc w:val="left"/>
      <w:pPr>
        <w:ind w:left="5760" w:hanging="360"/>
      </w:pPr>
      <w:rPr>
        <w:rFonts w:ascii="Courier New" w:hAnsi="Courier New" w:hint="default"/>
      </w:rPr>
    </w:lvl>
    <w:lvl w:ilvl="8" w:tplc="6E8A005C">
      <w:start w:val="1"/>
      <w:numFmt w:val="bullet"/>
      <w:lvlText w:val=""/>
      <w:lvlJc w:val="left"/>
      <w:pPr>
        <w:ind w:left="6480" w:hanging="360"/>
      </w:pPr>
      <w:rPr>
        <w:rFonts w:ascii="Wingdings" w:hAnsi="Wingdings" w:hint="default"/>
      </w:rPr>
    </w:lvl>
  </w:abstractNum>
  <w:abstractNum w:abstractNumId="47" w15:restartNumberingAfterBreak="0">
    <w:nsid w:val="68FC49F5"/>
    <w:multiLevelType w:val="hybridMultilevel"/>
    <w:tmpl w:val="0DEA2652"/>
    <w:lvl w:ilvl="0" w:tplc="60E4818C">
      <w:start w:val="1"/>
      <w:numFmt w:val="bullet"/>
      <w:lvlText w:val=""/>
      <w:lvlJc w:val="left"/>
      <w:pPr>
        <w:ind w:left="720" w:hanging="360"/>
      </w:pPr>
      <w:rPr>
        <w:rFonts w:ascii="Symbol" w:hAnsi="Symbol" w:hint="default"/>
      </w:rPr>
    </w:lvl>
    <w:lvl w:ilvl="1" w:tplc="40DE0844">
      <w:start w:val="1"/>
      <w:numFmt w:val="bullet"/>
      <w:lvlText w:val="o"/>
      <w:lvlJc w:val="left"/>
      <w:pPr>
        <w:ind w:left="1440" w:hanging="360"/>
      </w:pPr>
      <w:rPr>
        <w:rFonts w:ascii="Courier New" w:hAnsi="Courier New" w:hint="default"/>
      </w:rPr>
    </w:lvl>
    <w:lvl w:ilvl="2" w:tplc="5AF85FF4">
      <w:start w:val="1"/>
      <w:numFmt w:val="bullet"/>
      <w:lvlText w:val=""/>
      <w:lvlJc w:val="left"/>
      <w:pPr>
        <w:ind w:left="2160" w:hanging="360"/>
      </w:pPr>
      <w:rPr>
        <w:rFonts w:ascii="Wingdings" w:hAnsi="Wingdings" w:hint="default"/>
      </w:rPr>
    </w:lvl>
    <w:lvl w:ilvl="3" w:tplc="9F30A5FE">
      <w:start w:val="1"/>
      <w:numFmt w:val="bullet"/>
      <w:lvlText w:val=""/>
      <w:lvlJc w:val="left"/>
      <w:pPr>
        <w:ind w:left="2880" w:hanging="360"/>
      </w:pPr>
      <w:rPr>
        <w:rFonts w:ascii="Symbol" w:hAnsi="Symbol" w:hint="default"/>
      </w:rPr>
    </w:lvl>
    <w:lvl w:ilvl="4" w:tplc="84148624">
      <w:start w:val="1"/>
      <w:numFmt w:val="bullet"/>
      <w:lvlText w:val="o"/>
      <w:lvlJc w:val="left"/>
      <w:pPr>
        <w:ind w:left="3600" w:hanging="360"/>
      </w:pPr>
      <w:rPr>
        <w:rFonts w:ascii="Courier New" w:hAnsi="Courier New" w:hint="default"/>
      </w:rPr>
    </w:lvl>
    <w:lvl w:ilvl="5" w:tplc="88C20F92">
      <w:start w:val="1"/>
      <w:numFmt w:val="bullet"/>
      <w:lvlText w:val=""/>
      <w:lvlJc w:val="left"/>
      <w:pPr>
        <w:ind w:left="4320" w:hanging="360"/>
      </w:pPr>
      <w:rPr>
        <w:rFonts w:ascii="Wingdings" w:hAnsi="Wingdings" w:hint="default"/>
      </w:rPr>
    </w:lvl>
    <w:lvl w:ilvl="6" w:tplc="9990A398">
      <w:start w:val="1"/>
      <w:numFmt w:val="bullet"/>
      <w:lvlText w:val=""/>
      <w:lvlJc w:val="left"/>
      <w:pPr>
        <w:ind w:left="5040" w:hanging="360"/>
      </w:pPr>
      <w:rPr>
        <w:rFonts w:ascii="Symbol" w:hAnsi="Symbol" w:hint="default"/>
      </w:rPr>
    </w:lvl>
    <w:lvl w:ilvl="7" w:tplc="AE3EF884">
      <w:start w:val="1"/>
      <w:numFmt w:val="bullet"/>
      <w:lvlText w:val="o"/>
      <w:lvlJc w:val="left"/>
      <w:pPr>
        <w:ind w:left="5760" w:hanging="360"/>
      </w:pPr>
      <w:rPr>
        <w:rFonts w:ascii="Courier New" w:hAnsi="Courier New" w:hint="default"/>
      </w:rPr>
    </w:lvl>
    <w:lvl w:ilvl="8" w:tplc="928802CC">
      <w:start w:val="1"/>
      <w:numFmt w:val="bullet"/>
      <w:lvlText w:val=""/>
      <w:lvlJc w:val="left"/>
      <w:pPr>
        <w:ind w:left="6480" w:hanging="360"/>
      </w:pPr>
      <w:rPr>
        <w:rFonts w:ascii="Wingdings" w:hAnsi="Wingdings" w:hint="default"/>
      </w:rPr>
    </w:lvl>
  </w:abstractNum>
  <w:abstractNum w:abstractNumId="48" w15:restartNumberingAfterBreak="0">
    <w:nsid w:val="6E364DBF"/>
    <w:multiLevelType w:val="hybridMultilevel"/>
    <w:tmpl w:val="B3E60010"/>
    <w:lvl w:ilvl="0" w:tplc="A1F26D90">
      <w:start w:val="1"/>
      <w:numFmt w:val="bullet"/>
      <w:lvlText w:val=""/>
      <w:lvlJc w:val="left"/>
      <w:pPr>
        <w:ind w:left="720" w:hanging="360"/>
      </w:pPr>
      <w:rPr>
        <w:rFonts w:ascii="Symbol" w:hAnsi="Symbol" w:hint="default"/>
      </w:rPr>
    </w:lvl>
    <w:lvl w:ilvl="1" w:tplc="AE6A8FE4">
      <w:start w:val="1"/>
      <w:numFmt w:val="bullet"/>
      <w:lvlText w:val=""/>
      <w:lvlJc w:val="left"/>
      <w:pPr>
        <w:ind w:left="1440" w:hanging="360"/>
      </w:pPr>
      <w:rPr>
        <w:rFonts w:ascii="Symbol" w:hAnsi="Symbol" w:hint="default"/>
      </w:rPr>
    </w:lvl>
    <w:lvl w:ilvl="2" w:tplc="A77CE4B6">
      <w:start w:val="1"/>
      <w:numFmt w:val="bullet"/>
      <w:lvlText w:val=""/>
      <w:lvlJc w:val="left"/>
      <w:pPr>
        <w:ind w:left="2160" w:hanging="360"/>
      </w:pPr>
      <w:rPr>
        <w:rFonts w:ascii="Wingdings" w:hAnsi="Wingdings" w:hint="default"/>
      </w:rPr>
    </w:lvl>
    <w:lvl w:ilvl="3" w:tplc="DE94568E">
      <w:start w:val="1"/>
      <w:numFmt w:val="bullet"/>
      <w:lvlText w:val=""/>
      <w:lvlJc w:val="left"/>
      <w:pPr>
        <w:ind w:left="2880" w:hanging="360"/>
      </w:pPr>
      <w:rPr>
        <w:rFonts w:ascii="Symbol" w:hAnsi="Symbol" w:hint="default"/>
      </w:rPr>
    </w:lvl>
    <w:lvl w:ilvl="4" w:tplc="F92811FE">
      <w:start w:val="1"/>
      <w:numFmt w:val="bullet"/>
      <w:lvlText w:val="o"/>
      <w:lvlJc w:val="left"/>
      <w:pPr>
        <w:ind w:left="3600" w:hanging="360"/>
      </w:pPr>
      <w:rPr>
        <w:rFonts w:ascii="Courier New" w:hAnsi="Courier New" w:hint="default"/>
      </w:rPr>
    </w:lvl>
    <w:lvl w:ilvl="5" w:tplc="7DA82540">
      <w:start w:val="1"/>
      <w:numFmt w:val="bullet"/>
      <w:lvlText w:val=""/>
      <w:lvlJc w:val="left"/>
      <w:pPr>
        <w:ind w:left="4320" w:hanging="360"/>
      </w:pPr>
      <w:rPr>
        <w:rFonts w:ascii="Wingdings" w:hAnsi="Wingdings" w:hint="default"/>
      </w:rPr>
    </w:lvl>
    <w:lvl w:ilvl="6" w:tplc="73EA62D4">
      <w:start w:val="1"/>
      <w:numFmt w:val="bullet"/>
      <w:lvlText w:val=""/>
      <w:lvlJc w:val="left"/>
      <w:pPr>
        <w:ind w:left="5040" w:hanging="360"/>
      </w:pPr>
      <w:rPr>
        <w:rFonts w:ascii="Symbol" w:hAnsi="Symbol" w:hint="default"/>
      </w:rPr>
    </w:lvl>
    <w:lvl w:ilvl="7" w:tplc="BE0418A6">
      <w:start w:val="1"/>
      <w:numFmt w:val="bullet"/>
      <w:lvlText w:val="o"/>
      <w:lvlJc w:val="left"/>
      <w:pPr>
        <w:ind w:left="5760" w:hanging="360"/>
      </w:pPr>
      <w:rPr>
        <w:rFonts w:ascii="Courier New" w:hAnsi="Courier New" w:hint="default"/>
      </w:rPr>
    </w:lvl>
    <w:lvl w:ilvl="8" w:tplc="F6246BF4">
      <w:start w:val="1"/>
      <w:numFmt w:val="bullet"/>
      <w:lvlText w:val=""/>
      <w:lvlJc w:val="left"/>
      <w:pPr>
        <w:ind w:left="6480" w:hanging="360"/>
      </w:pPr>
      <w:rPr>
        <w:rFonts w:ascii="Wingdings" w:hAnsi="Wingdings" w:hint="default"/>
      </w:rPr>
    </w:lvl>
  </w:abstractNum>
  <w:abstractNum w:abstractNumId="49" w15:restartNumberingAfterBreak="0">
    <w:nsid w:val="71550894"/>
    <w:multiLevelType w:val="hybridMultilevel"/>
    <w:tmpl w:val="74321C5C"/>
    <w:lvl w:ilvl="0" w:tplc="BBAADBC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4C61514"/>
    <w:multiLevelType w:val="hybridMultilevel"/>
    <w:tmpl w:val="8828F62E"/>
    <w:lvl w:ilvl="0" w:tplc="FA868CE8">
      <w:start w:val="1"/>
      <w:numFmt w:val="decimal"/>
      <w:lvlText w:val="%1."/>
      <w:lvlJc w:val="left"/>
      <w:pPr>
        <w:ind w:left="720" w:hanging="360"/>
      </w:pPr>
    </w:lvl>
    <w:lvl w:ilvl="1" w:tplc="07861112">
      <w:start w:val="1"/>
      <w:numFmt w:val="lowerLetter"/>
      <w:lvlText w:val="%2."/>
      <w:lvlJc w:val="left"/>
      <w:pPr>
        <w:ind w:left="1440" w:hanging="360"/>
      </w:pPr>
    </w:lvl>
    <w:lvl w:ilvl="2" w:tplc="63C63162">
      <w:start w:val="1"/>
      <w:numFmt w:val="lowerRoman"/>
      <w:lvlText w:val="%3."/>
      <w:lvlJc w:val="right"/>
      <w:pPr>
        <w:ind w:left="2160" w:hanging="180"/>
      </w:pPr>
    </w:lvl>
    <w:lvl w:ilvl="3" w:tplc="FB4894D4">
      <w:start w:val="1"/>
      <w:numFmt w:val="decimal"/>
      <w:lvlText w:val="%4."/>
      <w:lvlJc w:val="left"/>
      <w:pPr>
        <w:ind w:left="2880" w:hanging="360"/>
      </w:pPr>
    </w:lvl>
    <w:lvl w:ilvl="4" w:tplc="38708452">
      <w:start w:val="1"/>
      <w:numFmt w:val="lowerLetter"/>
      <w:lvlText w:val="%5."/>
      <w:lvlJc w:val="left"/>
      <w:pPr>
        <w:ind w:left="3600" w:hanging="360"/>
      </w:pPr>
    </w:lvl>
    <w:lvl w:ilvl="5" w:tplc="C8D4278E">
      <w:start w:val="1"/>
      <w:numFmt w:val="lowerRoman"/>
      <w:lvlText w:val="%6."/>
      <w:lvlJc w:val="right"/>
      <w:pPr>
        <w:ind w:left="4320" w:hanging="180"/>
      </w:pPr>
    </w:lvl>
    <w:lvl w:ilvl="6" w:tplc="EADA2A66">
      <w:start w:val="1"/>
      <w:numFmt w:val="decimal"/>
      <w:lvlText w:val="%7."/>
      <w:lvlJc w:val="left"/>
      <w:pPr>
        <w:ind w:left="5040" w:hanging="360"/>
      </w:pPr>
    </w:lvl>
    <w:lvl w:ilvl="7" w:tplc="EC0ABDB4">
      <w:start w:val="1"/>
      <w:numFmt w:val="lowerLetter"/>
      <w:lvlText w:val="%8."/>
      <w:lvlJc w:val="left"/>
      <w:pPr>
        <w:ind w:left="5760" w:hanging="360"/>
      </w:pPr>
    </w:lvl>
    <w:lvl w:ilvl="8" w:tplc="4516CA1A">
      <w:start w:val="1"/>
      <w:numFmt w:val="lowerRoman"/>
      <w:lvlText w:val="%9."/>
      <w:lvlJc w:val="right"/>
      <w:pPr>
        <w:ind w:left="6480" w:hanging="180"/>
      </w:pPr>
    </w:lvl>
  </w:abstractNum>
  <w:num w:numId="1">
    <w:abstractNumId w:val="4"/>
  </w:num>
  <w:num w:numId="2">
    <w:abstractNumId w:val="8"/>
  </w:num>
  <w:num w:numId="3">
    <w:abstractNumId w:val="7"/>
  </w:num>
  <w:num w:numId="4">
    <w:abstractNumId w:val="44"/>
  </w:num>
  <w:num w:numId="5">
    <w:abstractNumId w:val="33"/>
  </w:num>
  <w:num w:numId="6">
    <w:abstractNumId w:val="45"/>
  </w:num>
  <w:num w:numId="7">
    <w:abstractNumId w:val="40"/>
  </w:num>
  <w:num w:numId="8">
    <w:abstractNumId w:val="24"/>
  </w:num>
  <w:num w:numId="9">
    <w:abstractNumId w:val="19"/>
  </w:num>
  <w:num w:numId="10">
    <w:abstractNumId w:val="38"/>
  </w:num>
  <w:num w:numId="11">
    <w:abstractNumId w:val="42"/>
  </w:num>
  <w:num w:numId="12">
    <w:abstractNumId w:val="13"/>
  </w:num>
  <w:num w:numId="13">
    <w:abstractNumId w:val="47"/>
  </w:num>
  <w:num w:numId="14">
    <w:abstractNumId w:val="36"/>
  </w:num>
  <w:num w:numId="15">
    <w:abstractNumId w:val="28"/>
  </w:num>
  <w:num w:numId="16">
    <w:abstractNumId w:val="9"/>
  </w:num>
  <w:num w:numId="17">
    <w:abstractNumId w:val="25"/>
  </w:num>
  <w:num w:numId="18">
    <w:abstractNumId w:val="46"/>
  </w:num>
  <w:num w:numId="19">
    <w:abstractNumId w:val="21"/>
  </w:num>
  <w:num w:numId="20">
    <w:abstractNumId w:val="48"/>
  </w:num>
  <w:num w:numId="21">
    <w:abstractNumId w:val="3"/>
  </w:num>
  <w:num w:numId="22">
    <w:abstractNumId w:val="11"/>
  </w:num>
  <w:num w:numId="23">
    <w:abstractNumId w:val="12"/>
  </w:num>
  <w:num w:numId="24">
    <w:abstractNumId w:val="5"/>
  </w:num>
  <w:num w:numId="25">
    <w:abstractNumId w:val="18"/>
  </w:num>
  <w:num w:numId="26">
    <w:abstractNumId w:val="26"/>
  </w:num>
  <w:num w:numId="27">
    <w:abstractNumId w:val="29"/>
  </w:num>
  <w:num w:numId="28">
    <w:abstractNumId w:val="23"/>
  </w:num>
  <w:num w:numId="29">
    <w:abstractNumId w:val="14"/>
  </w:num>
  <w:num w:numId="30">
    <w:abstractNumId w:val="31"/>
  </w:num>
  <w:num w:numId="31">
    <w:abstractNumId w:val="34"/>
  </w:num>
  <w:num w:numId="32">
    <w:abstractNumId w:val="50"/>
  </w:num>
  <w:num w:numId="33">
    <w:abstractNumId w:val="35"/>
  </w:num>
  <w:num w:numId="34">
    <w:abstractNumId w:val="20"/>
  </w:num>
  <w:num w:numId="35">
    <w:abstractNumId w:val="0"/>
  </w:num>
  <w:num w:numId="36">
    <w:abstractNumId w:val="37"/>
  </w:num>
  <w:num w:numId="37">
    <w:abstractNumId w:val="17"/>
  </w:num>
  <w:num w:numId="38">
    <w:abstractNumId w:val="16"/>
  </w:num>
  <w:num w:numId="39">
    <w:abstractNumId w:val="15"/>
  </w:num>
  <w:num w:numId="40">
    <w:abstractNumId w:val="2"/>
  </w:num>
  <w:num w:numId="41">
    <w:abstractNumId w:val="10"/>
  </w:num>
  <w:num w:numId="42">
    <w:abstractNumId w:val="27"/>
  </w:num>
  <w:num w:numId="43">
    <w:abstractNumId w:val="22"/>
  </w:num>
  <w:num w:numId="44">
    <w:abstractNumId w:val="30"/>
  </w:num>
  <w:num w:numId="45">
    <w:abstractNumId w:val="6"/>
  </w:num>
  <w:num w:numId="46">
    <w:abstractNumId w:val="32"/>
  </w:num>
  <w:num w:numId="47">
    <w:abstractNumId w:val="1"/>
  </w:num>
  <w:num w:numId="48">
    <w:abstractNumId w:val="49"/>
  </w:num>
  <w:num w:numId="49">
    <w:abstractNumId w:val="41"/>
  </w:num>
  <w:num w:numId="50">
    <w:abstractNumId w:val="43"/>
  </w:num>
  <w:num w:numId="51">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9D5"/>
    <w:rsid w:val="000048AA"/>
    <w:rsid w:val="00006758"/>
    <w:rsid w:val="00007BC5"/>
    <w:rsid w:val="00007C06"/>
    <w:rsid w:val="00010681"/>
    <w:rsid w:val="000106A1"/>
    <w:rsid w:val="000115F0"/>
    <w:rsid w:val="0001396E"/>
    <w:rsid w:val="00013AE2"/>
    <w:rsid w:val="000170A4"/>
    <w:rsid w:val="0001715A"/>
    <w:rsid w:val="0002049E"/>
    <w:rsid w:val="00020555"/>
    <w:rsid w:val="00020B2C"/>
    <w:rsid w:val="00021B9E"/>
    <w:rsid w:val="00023EB4"/>
    <w:rsid w:val="00027F71"/>
    <w:rsid w:val="0003096B"/>
    <w:rsid w:val="00036897"/>
    <w:rsid w:val="00043306"/>
    <w:rsid w:val="00047F47"/>
    <w:rsid w:val="00055879"/>
    <w:rsid w:val="00060EA0"/>
    <w:rsid w:val="00074F04"/>
    <w:rsid w:val="00077C59"/>
    <w:rsid w:val="00084846"/>
    <w:rsid w:val="00084FD1"/>
    <w:rsid w:val="00085ADB"/>
    <w:rsid w:val="00085AF9"/>
    <w:rsid w:val="00085F50"/>
    <w:rsid w:val="00086FFB"/>
    <w:rsid w:val="0008780C"/>
    <w:rsid w:val="00087A39"/>
    <w:rsid w:val="00093FA0"/>
    <w:rsid w:val="000A242E"/>
    <w:rsid w:val="000A2ABB"/>
    <w:rsid w:val="000A6AEA"/>
    <w:rsid w:val="000A73D9"/>
    <w:rsid w:val="000B2E75"/>
    <w:rsid w:val="000B7ED5"/>
    <w:rsid w:val="000C1774"/>
    <w:rsid w:val="000C429A"/>
    <w:rsid w:val="000C4344"/>
    <w:rsid w:val="000C528B"/>
    <w:rsid w:val="000C741C"/>
    <w:rsid w:val="000D0F42"/>
    <w:rsid w:val="000D2206"/>
    <w:rsid w:val="000D22C2"/>
    <w:rsid w:val="000D3F41"/>
    <w:rsid w:val="000D7A22"/>
    <w:rsid w:val="000E1EE7"/>
    <w:rsid w:val="000E65F3"/>
    <w:rsid w:val="000F0EF8"/>
    <w:rsid w:val="000F5425"/>
    <w:rsid w:val="000F7DA4"/>
    <w:rsid w:val="00100046"/>
    <w:rsid w:val="00101215"/>
    <w:rsid w:val="0010214B"/>
    <w:rsid w:val="0010559A"/>
    <w:rsid w:val="00110B55"/>
    <w:rsid w:val="001132B2"/>
    <w:rsid w:val="00113956"/>
    <w:rsid w:val="001144D0"/>
    <w:rsid w:val="00116B49"/>
    <w:rsid w:val="00122A36"/>
    <w:rsid w:val="00123E04"/>
    <w:rsid w:val="00123F8E"/>
    <w:rsid w:val="0012558D"/>
    <w:rsid w:val="00130BE7"/>
    <w:rsid w:val="00134697"/>
    <w:rsid w:val="001400D5"/>
    <w:rsid w:val="0014149F"/>
    <w:rsid w:val="001427CF"/>
    <w:rsid w:val="00143906"/>
    <w:rsid w:val="00145839"/>
    <w:rsid w:val="0014590E"/>
    <w:rsid w:val="00151A87"/>
    <w:rsid w:val="001528BF"/>
    <w:rsid w:val="00152DAE"/>
    <w:rsid w:val="00152EBE"/>
    <w:rsid w:val="00155076"/>
    <w:rsid w:val="0016098F"/>
    <w:rsid w:val="00162C9A"/>
    <w:rsid w:val="00164E17"/>
    <w:rsid w:val="001659C7"/>
    <w:rsid w:val="001673E7"/>
    <w:rsid w:val="0017253A"/>
    <w:rsid w:val="0017306B"/>
    <w:rsid w:val="0017351C"/>
    <w:rsid w:val="001757AC"/>
    <w:rsid w:val="001810B4"/>
    <w:rsid w:val="001837BA"/>
    <w:rsid w:val="00184F24"/>
    <w:rsid w:val="00187EA9"/>
    <w:rsid w:val="00191E92"/>
    <w:rsid w:val="001921A0"/>
    <w:rsid w:val="001932D0"/>
    <w:rsid w:val="00196D7B"/>
    <w:rsid w:val="001A0953"/>
    <w:rsid w:val="001A3007"/>
    <w:rsid w:val="001A4B5E"/>
    <w:rsid w:val="001A4CC2"/>
    <w:rsid w:val="001A6D0D"/>
    <w:rsid w:val="001A7221"/>
    <w:rsid w:val="001B08B4"/>
    <w:rsid w:val="001B091B"/>
    <w:rsid w:val="001B7123"/>
    <w:rsid w:val="001B79D6"/>
    <w:rsid w:val="001B7B00"/>
    <w:rsid w:val="001C51BF"/>
    <w:rsid w:val="001D4D12"/>
    <w:rsid w:val="001D4F45"/>
    <w:rsid w:val="001D7AAD"/>
    <w:rsid w:val="001E2DB5"/>
    <w:rsid w:val="001E60B4"/>
    <w:rsid w:val="001F3417"/>
    <w:rsid w:val="001F593E"/>
    <w:rsid w:val="001F679D"/>
    <w:rsid w:val="001F6BDA"/>
    <w:rsid w:val="00203057"/>
    <w:rsid w:val="0020375E"/>
    <w:rsid w:val="00205CB3"/>
    <w:rsid w:val="00215DFA"/>
    <w:rsid w:val="00216198"/>
    <w:rsid w:val="00217ABD"/>
    <w:rsid w:val="0023005D"/>
    <w:rsid w:val="00240219"/>
    <w:rsid w:val="002439D4"/>
    <w:rsid w:val="00246981"/>
    <w:rsid w:val="00250E27"/>
    <w:rsid w:val="002569BF"/>
    <w:rsid w:val="00256A4B"/>
    <w:rsid w:val="0025782A"/>
    <w:rsid w:val="002615C7"/>
    <w:rsid w:val="00267F8A"/>
    <w:rsid w:val="0027522B"/>
    <w:rsid w:val="00276478"/>
    <w:rsid w:val="00276679"/>
    <w:rsid w:val="00280A9B"/>
    <w:rsid w:val="002864C7"/>
    <w:rsid w:val="002873D7"/>
    <w:rsid w:val="00291299"/>
    <w:rsid w:val="002912E6"/>
    <w:rsid w:val="00292C0E"/>
    <w:rsid w:val="002A082D"/>
    <w:rsid w:val="002A08E7"/>
    <w:rsid w:val="002A7127"/>
    <w:rsid w:val="002A75B8"/>
    <w:rsid w:val="002B1ECB"/>
    <w:rsid w:val="002B3F12"/>
    <w:rsid w:val="002B49DD"/>
    <w:rsid w:val="002B4ABD"/>
    <w:rsid w:val="002B5D80"/>
    <w:rsid w:val="002C0365"/>
    <w:rsid w:val="002C17AF"/>
    <w:rsid w:val="002C32DF"/>
    <w:rsid w:val="002C339A"/>
    <w:rsid w:val="002C3CFD"/>
    <w:rsid w:val="002C40BD"/>
    <w:rsid w:val="002C5628"/>
    <w:rsid w:val="002D05D1"/>
    <w:rsid w:val="002D2F65"/>
    <w:rsid w:val="002D49F6"/>
    <w:rsid w:val="002D4ED9"/>
    <w:rsid w:val="002D6112"/>
    <w:rsid w:val="002D6F9D"/>
    <w:rsid w:val="002E05C5"/>
    <w:rsid w:val="002E123C"/>
    <w:rsid w:val="002E1C74"/>
    <w:rsid w:val="002E3064"/>
    <w:rsid w:val="002F3309"/>
    <w:rsid w:val="00302FEA"/>
    <w:rsid w:val="00303F9B"/>
    <w:rsid w:val="0030591B"/>
    <w:rsid w:val="00306517"/>
    <w:rsid w:val="00307F7D"/>
    <w:rsid w:val="003111F6"/>
    <w:rsid w:val="0032175F"/>
    <w:rsid w:val="0032549F"/>
    <w:rsid w:val="0033192C"/>
    <w:rsid w:val="0033504A"/>
    <w:rsid w:val="003350C0"/>
    <w:rsid w:val="003365CA"/>
    <w:rsid w:val="00346558"/>
    <w:rsid w:val="00346797"/>
    <w:rsid w:val="00346CD7"/>
    <w:rsid w:val="0035101A"/>
    <w:rsid w:val="00352777"/>
    <w:rsid w:val="003530EB"/>
    <w:rsid w:val="0035620F"/>
    <w:rsid w:val="003574C5"/>
    <w:rsid w:val="003604DF"/>
    <w:rsid w:val="00362825"/>
    <w:rsid w:val="0036524E"/>
    <w:rsid w:val="00367C2B"/>
    <w:rsid w:val="003739D5"/>
    <w:rsid w:val="003744A8"/>
    <w:rsid w:val="00374E70"/>
    <w:rsid w:val="003771AC"/>
    <w:rsid w:val="00383699"/>
    <w:rsid w:val="003859BC"/>
    <w:rsid w:val="00385F00"/>
    <w:rsid w:val="00395B68"/>
    <w:rsid w:val="00396D85"/>
    <w:rsid w:val="00397404"/>
    <w:rsid w:val="003A02D2"/>
    <w:rsid w:val="003A29F5"/>
    <w:rsid w:val="003A4195"/>
    <w:rsid w:val="003A4954"/>
    <w:rsid w:val="003A59AD"/>
    <w:rsid w:val="003C0E28"/>
    <w:rsid w:val="003C2B96"/>
    <w:rsid w:val="003C4EF9"/>
    <w:rsid w:val="003D2394"/>
    <w:rsid w:val="003D35FC"/>
    <w:rsid w:val="003D38EE"/>
    <w:rsid w:val="003D6F61"/>
    <w:rsid w:val="003D7C92"/>
    <w:rsid w:val="003D7EB3"/>
    <w:rsid w:val="003E30E4"/>
    <w:rsid w:val="003E7D26"/>
    <w:rsid w:val="003F1A1F"/>
    <w:rsid w:val="003F479C"/>
    <w:rsid w:val="00402297"/>
    <w:rsid w:val="00402623"/>
    <w:rsid w:val="00402D61"/>
    <w:rsid w:val="00406CC8"/>
    <w:rsid w:val="00414488"/>
    <w:rsid w:val="004205F1"/>
    <w:rsid w:val="00421755"/>
    <w:rsid w:val="004221CF"/>
    <w:rsid w:val="00422A70"/>
    <w:rsid w:val="00422C91"/>
    <w:rsid w:val="0042744A"/>
    <w:rsid w:val="0043092B"/>
    <w:rsid w:val="004324BB"/>
    <w:rsid w:val="004339AF"/>
    <w:rsid w:val="00440886"/>
    <w:rsid w:val="004410C4"/>
    <w:rsid w:val="00441104"/>
    <w:rsid w:val="0044459C"/>
    <w:rsid w:val="004469F8"/>
    <w:rsid w:val="00447397"/>
    <w:rsid w:val="00452BC9"/>
    <w:rsid w:val="004616D5"/>
    <w:rsid w:val="00463D42"/>
    <w:rsid w:val="00463F5A"/>
    <w:rsid w:val="004706CA"/>
    <w:rsid w:val="0047186B"/>
    <w:rsid w:val="00471A85"/>
    <w:rsid w:val="00471D21"/>
    <w:rsid w:val="0047275D"/>
    <w:rsid w:val="00472F2D"/>
    <w:rsid w:val="00476A16"/>
    <w:rsid w:val="00476EAB"/>
    <w:rsid w:val="004816D1"/>
    <w:rsid w:val="00482060"/>
    <w:rsid w:val="00482FD1"/>
    <w:rsid w:val="00486965"/>
    <w:rsid w:val="004915FB"/>
    <w:rsid w:val="0049635B"/>
    <w:rsid w:val="004A13BA"/>
    <w:rsid w:val="004A67DE"/>
    <w:rsid w:val="004B0FD9"/>
    <w:rsid w:val="004B6AB8"/>
    <w:rsid w:val="004C684A"/>
    <w:rsid w:val="004C6D16"/>
    <w:rsid w:val="004D0FD0"/>
    <w:rsid w:val="004D5D41"/>
    <w:rsid w:val="004D6654"/>
    <w:rsid w:val="004E0915"/>
    <w:rsid w:val="004E3CF9"/>
    <w:rsid w:val="004E5A98"/>
    <w:rsid w:val="004E6FB2"/>
    <w:rsid w:val="004F0578"/>
    <w:rsid w:val="004F19F9"/>
    <w:rsid w:val="004F1A28"/>
    <w:rsid w:val="004F2AD6"/>
    <w:rsid w:val="004F3846"/>
    <w:rsid w:val="004F5149"/>
    <w:rsid w:val="004F53ED"/>
    <w:rsid w:val="004F54BF"/>
    <w:rsid w:val="00500471"/>
    <w:rsid w:val="00501FD1"/>
    <w:rsid w:val="0050269F"/>
    <w:rsid w:val="00504269"/>
    <w:rsid w:val="00505814"/>
    <w:rsid w:val="00505D93"/>
    <w:rsid w:val="0050674E"/>
    <w:rsid w:val="005069D8"/>
    <w:rsid w:val="005074F8"/>
    <w:rsid w:val="0050777D"/>
    <w:rsid w:val="005111A8"/>
    <w:rsid w:val="00512E9D"/>
    <w:rsid w:val="0051568D"/>
    <w:rsid w:val="0051603D"/>
    <w:rsid w:val="00520955"/>
    <w:rsid w:val="00530DD1"/>
    <w:rsid w:val="00531338"/>
    <w:rsid w:val="00532C3C"/>
    <w:rsid w:val="005364E4"/>
    <w:rsid w:val="00540C8A"/>
    <w:rsid w:val="00540DE8"/>
    <w:rsid w:val="005438AB"/>
    <w:rsid w:val="00551BE3"/>
    <w:rsid w:val="00553CE3"/>
    <w:rsid w:val="00557ECA"/>
    <w:rsid w:val="00560AAC"/>
    <w:rsid w:val="005619BF"/>
    <w:rsid w:val="005621EE"/>
    <w:rsid w:val="00562417"/>
    <w:rsid w:val="0056734B"/>
    <w:rsid w:val="005675DE"/>
    <w:rsid w:val="00571BDB"/>
    <w:rsid w:val="005755D6"/>
    <w:rsid w:val="00576019"/>
    <w:rsid w:val="005846BF"/>
    <w:rsid w:val="00584F5D"/>
    <w:rsid w:val="00592B7C"/>
    <w:rsid w:val="005946B1"/>
    <w:rsid w:val="0059764E"/>
    <w:rsid w:val="005A757F"/>
    <w:rsid w:val="005A7948"/>
    <w:rsid w:val="005B4EBF"/>
    <w:rsid w:val="005B70EA"/>
    <w:rsid w:val="005C17FB"/>
    <w:rsid w:val="005C560E"/>
    <w:rsid w:val="005C786C"/>
    <w:rsid w:val="005D1460"/>
    <w:rsid w:val="005D1BA0"/>
    <w:rsid w:val="005D2AA2"/>
    <w:rsid w:val="005D2F90"/>
    <w:rsid w:val="005D48FB"/>
    <w:rsid w:val="005D5155"/>
    <w:rsid w:val="005E1245"/>
    <w:rsid w:val="005E33C7"/>
    <w:rsid w:val="005E3F35"/>
    <w:rsid w:val="005E41C2"/>
    <w:rsid w:val="005E59BD"/>
    <w:rsid w:val="005E7743"/>
    <w:rsid w:val="005F793B"/>
    <w:rsid w:val="00600CA2"/>
    <w:rsid w:val="00602D23"/>
    <w:rsid w:val="0060357C"/>
    <w:rsid w:val="00604F49"/>
    <w:rsid w:val="00605B7A"/>
    <w:rsid w:val="0061385F"/>
    <w:rsid w:val="00613BCC"/>
    <w:rsid w:val="00614AEC"/>
    <w:rsid w:val="0061724C"/>
    <w:rsid w:val="00620421"/>
    <w:rsid w:val="00621774"/>
    <w:rsid w:val="006217E5"/>
    <w:rsid w:val="00624467"/>
    <w:rsid w:val="006247CF"/>
    <w:rsid w:val="006254B5"/>
    <w:rsid w:val="00635315"/>
    <w:rsid w:val="00643C85"/>
    <w:rsid w:val="00651981"/>
    <w:rsid w:val="006544C6"/>
    <w:rsid w:val="00655EC4"/>
    <w:rsid w:val="00657080"/>
    <w:rsid w:val="00663F39"/>
    <w:rsid w:val="00665F43"/>
    <w:rsid w:val="0067125B"/>
    <w:rsid w:val="00672955"/>
    <w:rsid w:val="0067437C"/>
    <w:rsid w:val="00675099"/>
    <w:rsid w:val="006768ED"/>
    <w:rsid w:val="0068150B"/>
    <w:rsid w:val="006830B2"/>
    <w:rsid w:val="00690FB7"/>
    <w:rsid w:val="00691489"/>
    <w:rsid w:val="00692BCA"/>
    <w:rsid w:val="0069543C"/>
    <w:rsid w:val="00695921"/>
    <w:rsid w:val="0069760D"/>
    <w:rsid w:val="006A1274"/>
    <w:rsid w:val="006A6FD1"/>
    <w:rsid w:val="006A7D14"/>
    <w:rsid w:val="006B1964"/>
    <w:rsid w:val="006B61FD"/>
    <w:rsid w:val="006C13D1"/>
    <w:rsid w:val="006C2BEE"/>
    <w:rsid w:val="006C6336"/>
    <w:rsid w:val="006C7D6C"/>
    <w:rsid w:val="006C7F19"/>
    <w:rsid w:val="006D11F7"/>
    <w:rsid w:val="006D236E"/>
    <w:rsid w:val="006D3D24"/>
    <w:rsid w:val="006D7D64"/>
    <w:rsid w:val="006E3BCD"/>
    <w:rsid w:val="006E5D5C"/>
    <w:rsid w:val="006E78C9"/>
    <w:rsid w:val="006F3DCA"/>
    <w:rsid w:val="006F608E"/>
    <w:rsid w:val="0070153B"/>
    <w:rsid w:val="00701578"/>
    <w:rsid w:val="00704C8C"/>
    <w:rsid w:val="00704E6F"/>
    <w:rsid w:val="007060E2"/>
    <w:rsid w:val="00711334"/>
    <w:rsid w:val="0071405E"/>
    <w:rsid w:val="00726685"/>
    <w:rsid w:val="0073163F"/>
    <w:rsid w:val="00742153"/>
    <w:rsid w:val="007455B8"/>
    <w:rsid w:val="00745B0B"/>
    <w:rsid w:val="007471CA"/>
    <w:rsid w:val="00750798"/>
    <w:rsid w:val="00751D58"/>
    <w:rsid w:val="00761C17"/>
    <w:rsid w:val="00762DAB"/>
    <w:rsid w:val="00771349"/>
    <w:rsid w:val="00775355"/>
    <w:rsid w:val="00776339"/>
    <w:rsid w:val="00776488"/>
    <w:rsid w:val="00780807"/>
    <w:rsid w:val="00780DC1"/>
    <w:rsid w:val="0078131D"/>
    <w:rsid w:val="00785045"/>
    <w:rsid w:val="007869F7"/>
    <w:rsid w:val="0078737D"/>
    <w:rsid w:val="00792C38"/>
    <w:rsid w:val="007935CE"/>
    <w:rsid w:val="007960B8"/>
    <w:rsid w:val="00796A56"/>
    <w:rsid w:val="007A0CD9"/>
    <w:rsid w:val="007A52C0"/>
    <w:rsid w:val="007A7543"/>
    <w:rsid w:val="007B3DF1"/>
    <w:rsid w:val="007B443A"/>
    <w:rsid w:val="007B4B84"/>
    <w:rsid w:val="007B6319"/>
    <w:rsid w:val="007C71FB"/>
    <w:rsid w:val="007C7F40"/>
    <w:rsid w:val="007D109D"/>
    <w:rsid w:val="007D10A3"/>
    <w:rsid w:val="007D23AC"/>
    <w:rsid w:val="007D7F3F"/>
    <w:rsid w:val="007E1FBD"/>
    <w:rsid w:val="007E25A5"/>
    <w:rsid w:val="007E2955"/>
    <w:rsid w:val="007E5AB7"/>
    <w:rsid w:val="007F00FD"/>
    <w:rsid w:val="007F246C"/>
    <w:rsid w:val="007F383D"/>
    <w:rsid w:val="007F6DD7"/>
    <w:rsid w:val="008032B3"/>
    <w:rsid w:val="00803EE8"/>
    <w:rsid w:val="0080425A"/>
    <w:rsid w:val="0080593A"/>
    <w:rsid w:val="00805D32"/>
    <w:rsid w:val="00805D90"/>
    <w:rsid w:val="008078F6"/>
    <w:rsid w:val="00811FFE"/>
    <w:rsid w:val="00814372"/>
    <w:rsid w:val="00817A22"/>
    <w:rsid w:val="00820556"/>
    <w:rsid w:val="00820C03"/>
    <w:rsid w:val="00821FFD"/>
    <w:rsid w:val="00822C4F"/>
    <w:rsid w:val="00823A28"/>
    <w:rsid w:val="00824E28"/>
    <w:rsid w:val="008257F2"/>
    <w:rsid w:val="00826452"/>
    <w:rsid w:val="008311E5"/>
    <w:rsid w:val="00832D1E"/>
    <w:rsid w:val="0083714E"/>
    <w:rsid w:val="00840795"/>
    <w:rsid w:val="00845E73"/>
    <w:rsid w:val="0084667C"/>
    <w:rsid w:val="00854B97"/>
    <w:rsid w:val="00860137"/>
    <w:rsid w:val="00861C0E"/>
    <w:rsid w:val="008639EC"/>
    <w:rsid w:val="0086461E"/>
    <w:rsid w:val="00864BFE"/>
    <w:rsid w:val="00865B74"/>
    <w:rsid w:val="008805DE"/>
    <w:rsid w:val="00882119"/>
    <w:rsid w:val="008841CF"/>
    <w:rsid w:val="00886177"/>
    <w:rsid w:val="0088793D"/>
    <w:rsid w:val="00890BF5"/>
    <w:rsid w:val="00895188"/>
    <w:rsid w:val="0089552E"/>
    <w:rsid w:val="00897AD6"/>
    <w:rsid w:val="008A107B"/>
    <w:rsid w:val="008A2F10"/>
    <w:rsid w:val="008A5BF2"/>
    <w:rsid w:val="008B1088"/>
    <w:rsid w:val="008B1171"/>
    <w:rsid w:val="008B2A0A"/>
    <w:rsid w:val="008B4158"/>
    <w:rsid w:val="008C1413"/>
    <w:rsid w:val="008C64F7"/>
    <w:rsid w:val="008C6AC4"/>
    <w:rsid w:val="008C7175"/>
    <w:rsid w:val="008E2EE0"/>
    <w:rsid w:val="008E56A8"/>
    <w:rsid w:val="008F0C80"/>
    <w:rsid w:val="008F1FCF"/>
    <w:rsid w:val="008F1FE0"/>
    <w:rsid w:val="008F7AB6"/>
    <w:rsid w:val="00900113"/>
    <w:rsid w:val="00900D17"/>
    <w:rsid w:val="009019E0"/>
    <w:rsid w:val="00904B3B"/>
    <w:rsid w:val="00904BB1"/>
    <w:rsid w:val="00915619"/>
    <w:rsid w:val="00917268"/>
    <w:rsid w:val="00922E22"/>
    <w:rsid w:val="00926208"/>
    <w:rsid w:val="0092766B"/>
    <w:rsid w:val="00931F2C"/>
    <w:rsid w:val="009331B6"/>
    <w:rsid w:val="0093458D"/>
    <w:rsid w:val="00940E08"/>
    <w:rsid w:val="00940ED4"/>
    <w:rsid w:val="00941A0F"/>
    <w:rsid w:val="009421BB"/>
    <w:rsid w:val="00942AC3"/>
    <w:rsid w:val="00943019"/>
    <w:rsid w:val="0094579F"/>
    <w:rsid w:val="00952109"/>
    <w:rsid w:val="009552FB"/>
    <w:rsid w:val="0095753D"/>
    <w:rsid w:val="00965AFA"/>
    <w:rsid w:val="00966E1F"/>
    <w:rsid w:val="00972CEA"/>
    <w:rsid w:val="00975854"/>
    <w:rsid w:val="00981E48"/>
    <w:rsid w:val="00982810"/>
    <w:rsid w:val="00985A8F"/>
    <w:rsid w:val="009872CF"/>
    <w:rsid w:val="009956EB"/>
    <w:rsid w:val="00995AA3"/>
    <w:rsid w:val="00995D2F"/>
    <w:rsid w:val="00996C1E"/>
    <w:rsid w:val="009A076A"/>
    <w:rsid w:val="009A097F"/>
    <w:rsid w:val="009A3982"/>
    <w:rsid w:val="009A41F4"/>
    <w:rsid w:val="009A7D54"/>
    <w:rsid w:val="009B12A6"/>
    <w:rsid w:val="009B27F0"/>
    <w:rsid w:val="009B2C68"/>
    <w:rsid w:val="009B75C9"/>
    <w:rsid w:val="009C008F"/>
    <w:rsid w:val="009C0277"/>
    <w:rsid w:val="009C1844"/>
    <w:rsid w:val="009C34CD"/>
    <w:rsid w:val="009C79C2"/>
    <w:rsid w:val="009C7E31"/>
    <w:rsid w:val="009D1010"/>
    <w:rsid w:val="009D47EB"/>
    <w:rsid w:val="009D7D1D"/>
    <w:rsid w:val="009E36F1"/>
    <w:rsid w:val="009E4B2C"/>
    <w:rsid w:val="009E4BB6"/>
    <w:rsid w:val="009E53B0"/>
    <w:rsid w:val="009E7F1C"/>
    <w:rsid w:val="009F6490"/>
    <w:rsid w:val="009F6C46"/>
    <w:rsid w:val="009F7432"/>
    <w:rsid w:val="009F7AEB"/>
    <w:rsid w:val="00A0718E"/>
    <w:rsid w:val="00A07453"/>
    <w:rsid w:val="00A10C8F"/>
    <w:rsid w:val="00A14CE2"/>
    <w:rsid w:val="00A15CEE"/>
    <w:rsid w:val="00A21098"/>
    <w:rsid w:val="00A218E9"/>
    <w:rsid w:val="00A22955"/>
    <w:rsid w:val="00A24D15"/>
    <w:rsid w:val="00A25FA2"/>
    <w:rsid w:val="00A3397E"/>
    <w:rsid w:val="00A37A88"/>
    <w:rsid w:val="00A401BA"/>
    <w:rsid w:val="00A4240D"/>
    <w:rsid w:val="00A446C3"/>
    <w:rsid w:val="00A4593C"/>
    <w:rsid w:val="00A46DD5"/>
    <w:rsid w:val="00A473B6"/>
    <w:rsid w:val="00A629FA"/>
    <w:rsid w:val="00A64D60"/>
    <w:rsid w:val="00A673F5"/>
    <w:rsid w:val="00A7100B"/>
    <w:rsid w:val="00A72E99"/>
    <w:rsid w:val="00A7458D"/>
    <w:rsid w:val="00A75C04"/>
    <w:rsid w:val="00A76FC6"/>
    <w:rsid w:val="00A77557"/>
    <w:rsid w:val="00A82519"/>
    <w:rsid w:val="00A83A8F"/>
    <w:rsid w:val="00A9396E"/>
    <w:rsid w:val="00A96755"/>
    <w:rsid w:val="00A977EB"/>
    <w:rsid w:val="00AA08B9"/>
    <w:rsid w:val="00AA3AC2"/>
    <w:rsid w:val="00AA3D87"/>
    <w:rsid w:val="00AA422F"/>
    <w:rsid w:val="00AA7394"/>
    <w:rsid w:val="00AB093C"/>
    <w:rsid w:val="00AC0378"/>
    <w:rsid w:val="00AC1D7A"/>
    <w:rsid w:val="00AC386E"/>
    <w:rsid w:val="00AC5929"/>
    <w:rsid w:val="00AC66E0"/>
    <w:rsid w:val="00AD029D"/>
    <w:rsid w:val="00AD0AD0"/>
    <w:rsid w:val="00AD384A"/>
    <w:rsid w:val="00AD51DF"/>
    <w:rsid w:val="00AE1504"/>
    <w:rsid w:val="00AE2360"/>
    <w:rsid w:val="00AE7802"/>
    <w:rsid w:val="00AF13E4"/>
    <w:rsid w:val="00AF1AB1"/>
    <w:rsid w:val="00AF290A"/>
    <w:rsid w:val="00AF3040"/>
    <w:rsid w:val="00AF69E9"/>
    <w:rsid w:val="00AF73D8"/>
    <w:rsid w:val="00AF7896"/>
    <w:rsid w:val="00AF7AA8"/>
    <w:rsid w:val="00B00029"/>
    <w:rsid w:val="00B00B66"/>
    <w:rsid w:val="00B019A5"/>
    <w:rsid w:val="00B10623"/>
    <w:rsid w:val="00B11564"/>
    <w:rsid w:val="00B17563"/>
    <w:rsid w:val="00B2090E"/>
    <w:rsid w:val="00B235FC"/>
    <w:rsid w:val="00B240A7"/>
    <w:rsid w:val="00B2726B"/>
    <w:rsid w:val="00B335A1"/>
    <w:rsid w:val="00B35375"/>
    <w:rsid w:val="00B41265"/>
    <w:rsid w:val="00B43AD9"/>
    <w:rsid w:val="00B44E36"/>
    <w:rsid w:val="00B5135B"/>
    <w:rsid w:val="00B51B73"/>
    <w:rsid w:val="00B5244D"/>
    <w:rsid w:val="00B52696"/>
    <w:rsid w:val="00B53350"/>
    <w:rsid w:val="00B545D8"/>
    <w:rsid w:val="00B55E26"/>
    <w:rsid w:val="00B56A0E"/>
    <w:rsid w:val="00B57568"/>
    <w:rsid w:val="00B621A0"/>
    <w:rsid w:val="00B63BA3"/>
    <w:rsid w:val="00B722A5"/>
    <w:rsid w:val="00B7276C"/>
    <w:rsid w:val="00B80877"/>
    <w:rsid w:val="00B8625D"/>
    <w:rsid w:val="00B864DC"/>
    <w:rsid w:val="00B86FF4"/>
    <w:rsid w:val="00B91041"/>
    <w:rsid w:val="00B96C48"/>
    <w:rsid w:val="00B978F7"/>
    <w:rsid w:val="00BB3C98"/>
    <w:rsid w:val="00BB703E"/>
    <w:rsid w:val="00BC0450"/>
    <w:rsid w:val="00BC6B76"/>
    <w:rsid w:val="00BD0500"/>
    <w:rsid w:val="00BD6BB3"/>
    <w:rsid w:val="00BD6C0A"/>
    <w:rsid w:val="00BE1D74"/>
    <w:rsid w:val="00BE32D4"/>
    <w:rsid w:val="00BE55FA"/>
    <w:rsid w:val="00BE6503"/>
    <w:rsid w:val="00BE6D15"/>
    <w:rsid w:val="00BE7946"/>
    <w:rsid w:val="00BF5CC9"/>
    <w:rsid w:val="00BF743E"/>
    <w:rsid w:val="00C04C18"/>
    <w:rsid w:val="00C10B5B"/>
    <w:rsid w:val="00C129D2"/>
    <w:rsid w:val="00C134A3"/>
    <w:rsid w:val="00C13683"/>
    <w:rsid w:val="00C14274"/>
    <w:rsid w:val="00C15173"/>
    <w:rsid w:val="00C2380F"/>
    <w:rsid w:val="00C274D0"/>
    <w:rsid w:val="00C27C65"/>
    <w:rsid w:val="00C308A2"/>
    <w:rsid w:val="00C36A4B"/>
    <w:rsid w:val="00C37527"/>
    <w:rsid w:val="00C474AD"/>
    <w:rsid w:val="00C535FA"/>
    <w:rsid w:val="00C53660"/>
    <w:rsid w:val="00C5474B"/>
    <w:rsid w:val="00C55FA0"/>
    <w:rsid w:val="00C560C6"/>
    <w:rsid w:val="00C57207"/>
    <w:rsid w:val="00C6004F"/>
    <w:rsid w:val="00C6030E"/>
    <w:rsid w:val="00C605D0"/>
    <w:rsid w:val="00C640C1"/>
    <w:rsid w:val="00C6427E"/>
    <w:rsid w:val="00C6E2C2"/>
    <w:rsid w:val="00C716E0"/>
    <w:rsid w:val="00C74DFA"/>
    <w:rsid w:val="00C77319"/>
    <w:rsid w:val="00C778B6"/>
    <w:rsid w:val="00C77ED7"/>
    <w:rsid w:val="00C83101"/>
    <w:rsid w:val="00C83564"/>
    <w:rsid w:val="00C83F06"/>
    <w:rsid w:val="00C85214"/>
    <w:rsid w:val="00C91BAB"/>
    <w:rsid w:val="00C92DE8"/>
    <w:rsid w:val="00C94CDC"/>
    <w:rsid w:val="00C95F4B"/>
    <w:rsid w:val="00C962CC"/>
    <w:rsid w:val="00CA024B"/>
    <w:rsid w:val="00CA1EA1"/>
    <w:rsid w:val="00CA41D7"/>
    <w:rsid w:val="00CA5A35"/>
    <w:rsid w:val="00CA6206"/>
    <w:rsid w:val="00CB6A1D"/>
    <w:rsid w:val="00CC5D87"/>
    <w:rsid w:val="00CC5E7A"/>
    <w:rsid w:val="00CD7B8B"/>
    <w:rsid w:val="00CE00A7"/>
    <w:rsid w:val="00CE13E6"/>
    <w:rsid w:val="00CE30F7"/>
    <w:rsid w:val="00CF1C84"/>
    <w:rsid w:val="00CF3136"/>
    <w:rsid w:val="00CF453E"/>
    <w:rsid w:val="00CF4651"/>
    <w:rsid w:val="00CF577D"/>
    <w:rsid w:val="00CF7738"/>
    <w:rsid w:val="00CF7B2B"/>
    <w:rsid w:val="00D069DB"/>
    <w:rsid w:val="00D11FE3"/>
    <w:rsid w:val="00D17FCA"/>
    <w:rsid w:val="00D20D7C"/>
    <w:rsid w:val="00D23389"/>
    <w:rsid w:val="00D252FC"/>
    <w:rsid w:val="00D25DD3"/>
    <w:rsid w:val="00D25E1A"/>
    <w:rsid w:val="00D261B9"/>
    <w:rsid w:val="00D26676"/>
    <w:rsid w:val="00D3011E"/>
    <w:rsid w:val="00D33520"/>
    <w:rsid w:val="00D349FE"/>
    <w:rsid w:val="00D35E89"/>
    <w:rsid w:val="00D36701"/>
    <w:rsid w:val="00D36CCE"/>
    <w:rsid w:val="00D44DA1"/>
    <w:rsid w:val="00D45EDE"/>
    <w:rsid w:val="00D466FA"/>
    <w:rsid w:val="00D50A5A"/>
    <w:rsid w:val="00D5178D"/>
    <w:rsid w:val="00D533FE"/>
    <w:rsid w:val="00D54E52"/>
    <w:rsid w:val="00D55EAF"/>
    <w:rsid w:val="00D57616"/>
    <w:rsid w:val="00D649B0"/>
    <w:rsid w:val="00D663A2"/>
    <w:rsid w:val="00D67BDC"/>
    <w:rsid w:val="00D72403"/>
    <w:rsid w:val="00D735A7"/>
    <w:rsid w:val="00D76391"/>
    <w:rsid w:val="00D765F2"/>
    <w:rsid w:val="00D77966"/>
    <w:rsid w:val="00D81228"/>
    <w:rsid w:val="00D825AD"/>
    <w:rsid w:val="00D82A5F"/>
    <w:rsid w:val="00D85741"/>
    <w:rsid w:val="00D929DD"/>
    <w:rsid w:val="00D92F9F"/>
    <w:rsid w:val="00D93DA3"/>
    <w:rsid w:val="00D9470F"/>
    <w:rsid w:val="00D95D8B"/>
    <w:rsid w:val="00D96F1E"/>
    <w:rsid w:val="00D97380"/>
    <w:rsid w:val="00DA2265"/>
    <w:rsid w:val="00DB11F6"/>
    <w:rsid w:val="00DB23EC"/>
    <w:rsid w:val="00DB4E0B"/>
    <w:rsid w:val="00DB54DB"/>
    <w:rsid w:val="00DB6ABB"/>
    <w:rsid w:val="00DC4647"/>
    <w:rsid w:val="00DC5A3E"/>
    <w:rsid w:val="00DD293B"/>
    <w:rsid w:val="00DD3946"/>
    <w:rsid w:val="00DD4540"/>
    <w:rsid w:val="00DD57D2"/>
    <w:rsid w:val="00DE7425"/>
    <w:rsid w:val="00DF05AE"/>
    <w:rsid w:val="00DF2A01"/>
    <w:rsid w:val="00DF2A48"/>
    <w:rsid w:val="00DF5EA3"/>
    <w:rsid w:val="00E00626"/>
    <w:rsid w:val="00E013C7"/>
    <w:rsid w:val="00E0297F"/>
    <w:rsid w:val="00E03474"/>
    <w:rsid w:val="00E04A35"/>
    <w:rsid w:val="00E05E47"/>
    <w:rsid w:val="00E06827"/>
    <w:rsid w:val="00E113C8"/>
    <w:rsid w:val="00E135A4"/>
    <w:rsid w:val="00E16580"/>
    <w:rsid w:val="00E16B40"/>
    <w:rsid w:val="00E16DDE"/>
    <w:rsid w:val="00E17C97"/>
    <w:rsid w:val="00E2067E"/>
    <w:rsid w:val="00E20CF4"/>
    <w:rsid w:val="00E2256B"/>
    <w:rsid w:val="00E24ED9"/>
    <w:rsid w:val="00E26952"/>
    <w:rsid w:val="00E27036"/>
    <w:rsid w:val="00E3086C"/>
    <w:rsid w:val="00E414DB"/>
    <w:rsid w:val="00E44DC4"/>
    <w:rsid w:val="00E47810"/>
    <w:rsid w:val="00E525BB"/>
    <w:rsid w:val="00E53B47"/>
    <w:rsid w:val="00E55B06"/>
    <w:rsid w:val="00E57E29"/>
    <w:rsid w:val="00E6134D"/>
    <w:rsid w:val="00E61357"/>
    <w:rsid w:val="00E657D4"/>
    <w:rsid w:val="00E662A8"/>
    <w:rsid w:val="00E668A2"/>
    <w:rsid w:val="00E66AD2"/>
    <w:rsid w:val="00E67F81"/>
    <w:rsid w:val="00E70046"/>
    <w:rsid w:val="00E70B24"/>
    <w:rsid w:val="00E734E9"/>
    <w:rsid w:val="00E77DD3"/>
    <w:rsid w:val="00E81767"/>
    <w:rsid w:val="00E84055"/>
    <w:rsid w:val="00E919CE"/>
    <w:rsid w:val="00E932D5"/>
    <w:rsid w:val="00E9409A"/>
    <w:rsid w:val="00E9411E"/>
    <w:rsid w:val="00E97B2D"/>
    <w:rsid w:val="00EA412E"/>
    <w:rsid w:val="00EA6879"/>
    <w:rsid w:val="00EB09C7"/>
    <w:rsid w:val="00EB1673"/>
    <w:rsid w:val="00EB28BD"/>
    <w:rsid w:val="00EB341D"/>
    <w:rsid w:val="00EC1485"/>
    <w:rsid w:val="00EC2474"/>
    <w:rsid w:val="00EC4B58"/>
    <w:rsid w:val="00EC4B91"/>
    <w:rsid w:val="00EE330D"/>
    <w:rsid w:val="00EE7423"/>
    <w:rsid w:val="00EF08A6"/>
    <w:rsid w:val="00EF0EBC"/>
    <w:rsid w:val="00EF1D4A"/>
    <w:rsid w:val="00EF1EB9"/>
    <w:rsid w:val="00F013C2"/>
    <w:rsid w:val="00F01B29"/>
    <w:rsid w:val="00F03B07"/>
    <w:rsid w:val="00F079F2"/>
    <w:rsid w:val="00F10852"/>
    <w:rsid w:val="00F11CB6"/>
    <w:rsid w:val="00F11F7B"/>
    <w:rsid w:val="00F16625"/>
    <w:rsid w:val="00F20BBE"/>
    <w:rsid w:val="00F227A3"/>
    <w:rsid w:val="00F24154"/>
    <w:rsid w:val="00F268C1"/>
    <w:rsid w:val="00F30FEE"/>
    <w:rsid w:val="00F339E2"/>
    <w:rsid w:val="00F33B53"/>
    <w:rsid w:val="00F353F2"/>
    <w:rsid w:val="00F37C3B"/>
    <w:rsid w:val="00F41EDF"/>
    <w:rsid w:val="00F5031D"/>
    <w:rsid w:val="00F52A74"/>
    <w:rsid w:val="00F5484E"/>
    <w:rsid w:val="00F55B85"/>
    <w:rsid w:val="00F562F2"/>
    <w:rsid w:val="00F57832"/>
    <w:rsid w:val="00F60C25"/>
    <w:rsid w:val="00F6413C"/>
    <w:rsid w:val="00F70158"/>
    <w:rsid w:val="00F736B0"/>
    <w:rsid w:val="00F74B60"/>
    <w:rsid w:val="00F750C5"/>
    <w:rsid w:val="00F77457"/>
    <w:rsid w:val="00F87A0F"/>
    <w:rsid w:val="00F904A2"/>
    <w:rsid w:val="00F9305B"/>
    <w:rsid w:val="00F93FD0"/>
    <w:rsid w:val="00FB425F"/>
    <w:rsid w:val="00FB5BC0"/>
    <w:rsid w:val="00FB5BD0"/>
    <w:rsid w:val="00FC120E"/>
    <w:rsid w:val="00FC4008"/>
    <w:rsid w:val="00FC5EE9"/>
    <w:rsid w:val="00FC60D0"/>
    <w:rsid w:val="00FD3A99"/>
    <w:rsid w:val="00FD9DCF"/>
    <w:rsid w:val="00FE0387"/>
    <w:rsid w:val="00FE178F"/>
    <w:rsid w:val="00FE1BD6"/>
    <w:rsid w:val="00FE454D"/>
    <w:rsid w:val="00FE6D89"/>
    <w:rsid w:val="00FF3920"/>
    <w:rsid w:val="00FF3D52"/>
    <w:rsid w:val="00FF48B7"/>
    <w:rsid w:val="00FF6EBE"/>
    <w:rsid w:val="00FF7142"/>
    <w:rsid w:val="0181440F"/>
    <w:rsid w:val="01AD98C3"/>
    <w:rsid w:val="0288DC27"/>
    <w:rsid w:val="02965953"/>
    <w:rsid w:val="02E5405B"/>
    <w:rsid w:val="03048A09"/>
    <w:rsid w:val="03CD0F64"/>
    <w:rsid w:val="04392475"/>
    <w:rsid w:val="048FBC20"/>
    <w:rsid w:val="066C9F15"/>
    <w:rsid w:val="06874CF2"/>
    <w:rsid w:val="06A01AFD"/>
    <w:rsid w:val="06DA578A"/>
    <w:rsid w:val="07A37ADB"/>
    <w:rsid w:val="0841726E"/>
    <w:rsid w:val="08ED491A"/>
    <w:rsid w:val="096ECCED"/>
    <w:rsid w:val="0AA48015"/>
    <w:rsid w:val="0ADB308A"/>
    <w:rsid w:val="0B4C8D83"/>
    <w:rsid w:val="0C02C0EB"/>
    <w:rsid w:val="0C2CD762"/>
    <w:rsid w:val="0C810398"/>
    <w:rsid w:val="0F30BA0A"/>
    <w:rsid w:val="0F3A61AD"/>
    <w:rsid w:val="0F9EA71C"/>
    <w:rsid w:val="10504D91"/>
    <w:rsid w:val="11404746"/>
    <w:rsid w:val="11862D02"/>
    <w:rsid w:val="124837AE"/>
    <w:rsid w:val="12D71CBF"/>
    <w:rsid w:val="14342009"/>
    <w:rsid w:val="14E234F2"/>
    <w:rsid w:val="1509BFB7"/>
    <w:rsid w:val="15320DC4"/>
    <w:rsid w:val="15F30626"/>
    <w:rsid w:val="16861AE6"/>
    <w:rsid w:val="17F56E86"/>
    <w:rsid w:val="1A3A2136"/>
    <w:rsid w:val="1A42932C"/>
    <w:rsid w:val="1B9AEDBE"/>
    <w:rsid w:val="1C644A80"/>
    <w:rsid w:val="1D2D1CDB"/>
    <w:rsid w:val="1DFA3227"/>
    <w:rsid w:val="1EBBC106"/>
    <w:rsid w:val="204C4088"/>
    <w:rsid w:val="20B07B5F"/>
    <w:rsid w:val="20C7F241"/>
    <w:rsid w:val="21166C4F"/>
    <w:rsid w:val="213815F5"/>
    <w:rsid w:val="215888CD"/>
    <w:rsid w:val="215A344E"/>
    <w:rsid w:val="220A2F42"/>
    <w:rsid w:val="2273DA1C"/>
    <w:rsid w:val="23BA3CC1"/>
    <w:rsid w:val="2558BDC7"/>
    <w:rsid w:val="26DDA065"/>
    <w:rsid w:val="2701A895"/>
    <w:rsid w:val="2A6029A9"/>
    <w:rsid w:val="2A65C3A4"/>
    <w:rsid w:val="2AD8B52F"/>
    <w:rsid w:val="2B5B7ED5"/>
    <w:rsid w:val="2B5ED8D4"/>
    <w:rsid w:val="2BF32E06"/>
    <w:rsid w:val="2C5B5D33"/>
    <w:rsid w:val="2CC6AFF7"/>
    <w:rsid w:val="2D1140E1"/>
    <w:rsid w:val="2D2F075D"/>
    <w:rsid w:val="2E1E2C31"/>
    <w:rsid w:val="2ECF89ED"/>
    <w:rsid w:val="30493BF5"/>
    <w:rsid w:val="308AA6CC"/>
    <w:rsid w:val="30AD76CC"/>
    <w:rsid w:val="3156591B"/>
    <w:rsid w:val="315F1D41"/>
    <w:rsid w:val="31C8C81B"/>
    <w:rsid w:val="31E1F078"/>
    <w:rsid w:val="3259B74A"/>
    <w:rsid w:val="3430D7AB"/>
    <w:rsid w:val="359C8DB1"/>
    <w:rsid w:val="36DCDA0F"/>
    <w:rsid w:val="37385E12"/>
    <w:rsid w:val="37CE5EC5"/>
    <w:rsid w:val="382C2105"/>
    <w:rsid w:val="387C9054"/>
    <w:rsid w:val="38B95D92"/>
    <w:rsid w:val="38D42E73"/>
    <w:rsid w:val="3953AD5B"/>
    <w:rsid w:val="39D3DA00"/>
    <w:rsid w:val="39DCBA8F"/>
    <w:rsid w:val="3B0C0C7F"/>
    <w:rsid w:val="3B60FF69"/>
    <w:rsid w:val="3DD462AC"/>
    <w:rsid w:val="3E1924C8"/>
    <w:rsid w:val="3E1B279E"/>
    <w:rsid w:val="3EB130E7"/>
    <w:rsid w:val="3ECB7CE4"/>
    <w:rsid w:val="3FB4F529"/>
    <w:rsid w:val="3FCC6A18"/>
    <w:rsid w:val="401E0A8D"/>
    <w:rsid w:val="40431B84"/>
    <w:rsid w:val="40712F35"/>
    <w:rsid w:val="4083BC55"/>
    <w:rsid w:val="40ED7C7D"/>
    <w:rsid w:val="41AAFEC6"/>
    <w:rsid w:val="41B9DAEE"/>
    <w:rsid w:val="41E2FA45"/>
    <w:rsid w:val="41E61889"/>
    <w:rsid w:val="4282FE3F"/>
    <w:rsid w:val="42AB207C"/>
    <w:rsid w:val="432B0BAD"/>
    <w:rsid w:val="4468E53E"/>
    <w:rsid w:val="45DED882"/>
    <w:rsid w:val="46CA9343"/>
    <w:rsid w:val="46FAEB5F"/>
    <w:rsid w:val="47ABD920"/>
    <w:rsid w:val="47D92267"/>
    <w:rsid w:val="48729100"/>
    <w:rsid w:val="490139A3"/>
    <w:rsid w:val="4958A4F1"/>
    <w:rsid w:val="4AF71D26"/>
    <w:rsid w:val="4BBA166B"/>
    <w:rsid w:val="4D9E07A3"/>
    <w:rsid w:val="4E6F2AAD"/>
    <w:rsid w:val="4F5F4AE8"/>
    <w:rsid w:val="4F94E255"/>
    <w:rsid w:val="4F980983"/>
    <w:rsid w:val="50E4294B"/>
    <w:rsid w:val="5149DB13"/>
    <w:rsid w:val="51723C78"/>
    <w:rsid w:val="526528CB"/>
    <w:rsid w:val="5398CD96"/>
    <w:rsid w:val="54EBF9B8"/>
    <w:rsid w:val="552FC1B7"/>
    <w:rsid w:val="5559018E"/>
    <w:rsid w:val="556D5142"/>
    <w:rsid w:val="561130CB"/>
    <w:rsid w:val="564D9B21"/>
    <w:rsid w:val="56C12BBF"/>
    <w:rsid w:val="56FBCCB0"/>
    <w:rsid w:val="573899EE"/>
    <w:rsid w:val="5745F20E"/>
    <w:rsid w:val="5856E2F8"/>
    <w:rsid w:val="5893B72D"/>
    <w:rsid w:val="58B32296"/>
    <w:rsid w:val="58EC1E82"/>
    <w:rsid w:val="59153FB0"/>
    <w:rsid w:val="59175D6D"/>
    <w:rsid w:val="5A13187E"/>
    <w:rsid w:val="5A8B0B91"/>
    <w:rsid w:val="5AD794FC"/>
    <w:rsid w:val="5B261F38"/>
    <w:rsid w:val="5B610B05"/>
    <w:rsid w:val="5BAD606C"/>
    <w:rsid w:val="5C54A5BF"/>
    <w:rsid w:val="5F02F8B1"/>
    <w:rsid w:val="61104117"/>
    <w:rsid w:val="6197AB71"/>
    <w:rsid w:val="6253C1D0"/>
    <w:rsid w:val="626295DE"/>
    <w:rsid w:val="629D09EA"/>
    <w:rsid w:val="6386866A"/>
    <w:rsid w:val="63A09954"/>
    <w:rsid w:val="63CCA0F9"/>
    <w:rsid w:val="64169510"/>
    <w:rsid w:val="64BBC7BA"/>
    <w:rsid w:val="66A5DB69"/>
    <w:rsid w:val="66BE272C"/>
    <w:rsid w:val="67C44896"/>
    <w:rsid w:val="68042F93"/>
    <w:rsid w:val="6872BB17"/>
    <w:rsid w:val="68C30354"/>
    <w:rsid w:val="69363F01"/>
    <w:rsid w:val="693F2381"/>
    <w:rsid w:val="6943D4BC"/>
    <w:rsid w:val="69C23611"/>
    <w:rsid w:val="6A6E164E"/>
    <w:rsid w:val="6AA62858"/>
    <w:rsid w:val="6B7BC9F1"/>
    <w:rsid w:val="6B950F37"/>
    <w:rsid w:val="6C0E0166"/>
    <w:rsid w:val="6CC82722"/>
    <w:rsid w:val="6D179A52"/>
    <w:rsid w:val="6D3B7B70"/>
    <w:rsid w:val="6E55A873"/>
    <w:rsid w:val="6E57E6B0"/>
    <w:rsid w:val="6E9FB277"/>
    <w:rsid w:val="6F903127"/>
    <w:rsid w:val="70F3A7C0"/>
    <w:rsid w:val="7277C3AA"/>
    <w:rsid w:val="72810C28"/>
    <w:rsid w:val="72DECE68"/>
    <w:rsid w:val="74B11093"/>
    <w:rsid w:val="754BA355"/>
    <w:rsid w:val="765C861B"/>
    <w:rsid w:val="7762CC5B"/>
    <w:rsid w:val="78B40F05"/>
    <w:rsid w:val="79715B4A"/>
    <w:rsid w:val="7B22F0A4"/>
    <w:rsid w:val="7BAD6AAB"/>
    <w:rsid w:val="7BFF8D09"/>
    <w:rsid w:val="7CF99308"/>
    <w:rsid w:val="7D35ABA2"/>
    <w:rsid w:val="7D9E8498"/>
    <w:rsid w:val="7E950917"/>
    <w:rsid w:val="7EC43C40"/>
    <w:rsid w:val="7EE86E01"/>
    <w:rsid w:val="7F888351"/>
    <w:rsid w:val="7FC38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8EAC4"/>
  <w15:docId w15:val="{280917EA-0489-42D9-8164-9369634B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D2F075D"/>
    <w:rPr>
      <w:rFonts w:eastAsia="Times New Roman" w:cs="Times New Roman"/>
      <w:lang w:val="en-GB"/>
    </w:rPr>
  </w:style>
  <w:style w:type="paragraph" w:styleId="Heading1">
    <w:name w:val="heading 1"/>
    <w:basedOn w:val="Normal"/>
    <w:next w:val="Normal"/>
    <w:link w:val="Heading1Char"/>
    <w:uiPriority w:val="9"/>
    <w:qFormat/>
    <w:rsid w:val="2D2F075D"/>
    <w:pPr>
      <w:keepNext/>
      <w:spacing w:before="240" w:after="0"/>
      <w:outlineLvl w:val="0"/>
    </w:pPr>
    <w:rPr>
      <w:rFonts w:asciiTheme="majorHAnsi" w:eastAsiaTheme="majorEastAsia" w:hAnsiTheme="majorHAnsi" w:cstheme="majorBidi"/>
      <w:color w:val="1A6F61"/>
      <w:sz w:val="32"/>
      <w:szCs w:val="32"/>
    </w:rPr>
  </w:style>
  <w:style w:type="paragraph" w:styleId="Heading2">
    <w:name w:val="heading 2"/>
    <w:basedOn w:val="Normal"/>
    <w:next w:val="Normal"/>
    <w:link w:val="Heading2Char"/>
    <w:uiPriority w:val="9"/>
    <w:unhideWhenUsed/>
    <w:qFormat/>
    <w:rsid w:val="2D2F075D"/>
    <w:pPr>
      <w:keepNext/>
      <w:spacing w:before="40" w:after="0"/>
      <w:outlineLvl w:val="1"/>
    </w:pPr>
    <w:rPr>
      <w:rFonts w:asciiTheme="majorHAnsi" w:eastAsiaTheme="majorEastAsia" w:hAnsiTheme="majorHAnsi" w:cstheme="majorBidi"/>
      <w:color w:val="CB9917"/>
      <w:sz w:val="26"/>
      <w:szCs w:val="26"/>
    </w:rPr>
  </w:style>
  <w:style w:type="paragraph" w:styleId="Heading3">
    <w:name w:val="heading 3"/>
    <w:basedOn w:val="Normal"/>
    <w:next w:val="Normal"/>
    <w:link w:val="Heading3Char"/>
    <w:uiPriority w:val="9"/>
    <w:unhideWhenUsed/>
    <w:qFormat/>
    <w:rsid w:val="2D2F075D"/>
    <w:pPr>
      <w:keepNext/>
      <w:spacing w:before="40" w:after="0"/>
      <w:outlineLvl w:val="2"/>
    </w:pPr>
    <w:rPr>
      <w:rFonts w:asciiTheme="majorHAnsi" w:eastAsiaTheme="majorEastAsia" w:hAnsiTheme="majorHAnsi" w:cstheme="majorBidi"/>
      <w:color w:val="95C5BE"/>
      <w:sz w:val="24"/>
      <w:szCs w:val="24"/>
    </w:rPr>
  </w:style>
  <w:style w:type="paragraph" w:styleId="Heading4">
    <w:name w:val="heading 4"/>
    <w:basedOn w:val="Normal"/>
    <w:next w:val="Normal"/>
    <w:link w:val="Heading4Char"/>
    <w:uiPriority w:val="9"/>
    <w:unhideWhenUsed/>
    <w:qFormat/>
    <w:rsid w:val="2D2F075D"/>
    <w:pPr>
      <w:keepNext/>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2D2F075D"/>
    <w:pPr>
      <w:keepNext/>
      <w:spacing w:before="40" w:after="0"/>
      <w:ind w:left="72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2D2F075D"/>
    <w:pPr>
      <w:keepNext/>
      <w:spacing w:before="40" w:after="0"/>
      <w:ind w:left="720"/>
      <w:outlineLvl w:val="5"/>
    </w:pPr>
    <w:rPr>
      <w:rFonts w:asciiTheme="majorHAnsi" w:eastAsiaTheme="majorEastAsia" w:hAnsiTheme="majorHAnsi" w:cstheme="majorBidi"/>
      <w:i/>
      <w:iCs/>
      <w:color w:val="1F3763"/>
    </w:rPr>
  </w:style>
  <w:style w:type="paragraph" w:styleId="Heading7">
    <w:name w:val="heading 7"/>
    <w:basedOn w:val="Normal"/>
    <w:next w:val="Normal"/>
    <w:link w:val="Heading7Char"/>
    <w:uiPriority w:val="9"/>
    <w:unhideWhenUsed/>
    <w:qFormat/>
    <w:rsid w:val="2D2F075D"/>
    <w:pPr>
      <w:keepNext/>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2D2F075D"/>
    <w:pPr>
      <w:keepNext/>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2D2F075D"/>
    <w:pPr>
      <w:keepNext/>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D25DD3"/>
    <w:pPr>
      <w:spacing w:after="0" w:line="240" w:lineRule="auto"/>
    </w:pPr>
    <w:rPr>
      <w:color w:val="1A6F61"/>
    </w:rPr>
    <w:tblPr>
      <w:tblBorders>
        <w:top w:val="single" w:sz="4" w:space="0" w:color="95C5BE"/>
        <w:left w:val="single" w:sz="4" w:space="0" w:color="95C5BE"/>
        <w:bottom w:val="single" w:sz="4" w:space="0" w:color="95C5BE"/>
        <w:right w:val="single" w:sz="4" w:space="0" w:color="95C5BE"/>
        <w:insideH w:val="single" w:sz="6" w:space="0" w:color="95C5BE"/>
        <w:insideV w:val="single" w:sz="6" w:space="0" w:color="95C5BE"/>
      </w:tblBorders>
    </w:tblPr>
    <w:tcPr>
      <w:shd w:val="clear" w:color="auto" w:fill="auto"/>
    </w:tcPr>
  </w:style>
  <w:style w:type="character" w:customStyle="1" w:styleId="Heading1Char">
    <w:name w:val="Heading 1 Char"/>
    <w:basedOn w:val="DefaultParagraphFont"/>
    <w:link w:val="Heading1"/>
    <w:uiPriority w:val="9"/>
    <w:rsid w:val="2D2F075D"/>
    <w:rPr>
      <w:rFonts w:asciiTheme="majorHAnsi" w:eastAsiaTheme="majorEastAsia" w:hAnsiTheme="majorHAnsi" w:cstheme="majorBidi"/>
      <w:noProof w:val="0"/>
      <w:color w:val="1A6F61"/>
      <w:sz w:val="32"/>
      <w:szCs w:val="32"/>
      <w:lang w:val="en-GB"/>
    </w:rPr>
  </w:style>
  <w:style w:type="character" w:customStyle="1" w:styleId="Heading2Char">
    <w:name w:val="Heading 2 Char"/>
    <w:basedOn w:val="DefaultParagraphFont"/>
    <w:link w:val="Heading2"/>
    <w:uiPriority w:val="9"/>
    <w:rsid w:val="2D2F075D"/>
    <w:rPr>
      <w:rFonts w:asciiTheme="majorHAnsi" w:eastAsiaTheme="majorEastAsia" w:hAnsiTheme="majorHAnsi" w:cstheme="majorBidi"/>
      <w:noProof w:val="0"/>
      <w:color w:val="CB9917"/>
      <w:sz w:val="26"/>
      <w:szCs w:val="26"/>
      <w:lang w:val="en-GB"/>
    </w:rPr>
  </w:style>
  <w:style w:type="table" w:styleId="TableGrid">
    <w:name w:val="Table Grid"/>
    <w:basedOn w:val="TableNormal"/>
    <w:uiPriority w:val="39"/>
    <w:rsid w:val="00C134A3"/>
    <w:pPr>
      <w:spacing w:after="0" w:line="240" w:lineRule="auto"/>
    </w:pPr>
    <w:rPr>
      <w:rFonts w:eastAsiaTheme="minorEastAsia"/>
      <w:color w:val="4C5434"/>
      <w:sz w:val="24"/>
      <w:szCs w:val="24"/>
    </w:rPr>
    <w:tblPr>
      <w:tblBorders>
        <w:top w:val="single" w:sz="4" w:space="0" w:color="CB9917"/>
        <w:left w:val="single" w:sz="4" w:space="0" w:color="CB9917"/>
        <w:bottom w:val="single" w:sz="4" w:space="0" w:color="CB9917"/>
        <w:right w:val="single" w:sz="4" w:space="0" w:color="CB9917"/>
        <w:insideH w:val="single" w:sz="6" w:space="0" w:color="CB9917"/>
        <w:insideV w:val="single" w:sz="6" w:space="0" w:color="CB9917"/>
      </w:tblBorders>
    </w:tblPr>
  </w:style>
  <w:style w:type="paragraph" w:styleId="NoSpacing">
    <w:name w:val="No Spacing"/>
    <w:link w:val="NoSpacingChar"/>
    <w:uiPriority w:val="1"/>
    <w:qFormat/>
    <w:rsid w:val="00C134A3"/>
    <w:pPr>
      <w:spacing w:after="0" w:line="240" w:lineRule="auto"/>
    </w:pPr>
    <w:rPr>
      <w:rFonts w:eastAsiaTheme="minorEastAsia"/>
    </w:rPr>
  </w:style>
  <w:style w:type="character" w:customStyle="1" w:styleId="NoSpacingChar">
    <w:name w:val="No Spacing Char"/>
    <w:basedOn w:val="DefaultParagraphFont"/>
    <w:link w:val="NoSpacing"/>
    <w:uiPriority w:val="1"/>
    <w:rsid w:val="00C134A3"/>
    <w:rPr>
      <w:rFonts w:eastAsiaTheme="minorEastAsia"/>
    </w:rPr>
  </w:style>
  <w:style w:type="character" w:customStyle="1" w:styleId="Heading3Char">
    <w:name w:val="Heading 3 Char"/>
    <w:basedOn w:val="DefaultParagraphFont"/>
    <w:link w:val="Heading3"/>
    <w:uiPriority w:val="9"/>
    <w:rsid w:val="2D2F075D"/>
    <w:rPr>
      <w:rFonts w:asciiTheme="majorHAnsi" w:eastAsiaTheme="majorEastAsia" w:hAnsiTheme="majorHAnsi" w:cstheme="majorBidi"/>
      <w:noProof w:val="0"/>
      <w:color w:val="95C5BE"/>
      <w:sz w:val="24"/>
      <w:szCs w:val="24"/>
      <w:lang w:val="en-GB"/>
    </w:rPr>
  </w:style>
  <w:style w:type="paragraph" w:styleId="Header">
    <w:name w:val="header"/>
    <w:basedOn w:val="Normal"/>
    <w:link w:val="HeaderChar"/>
    <w:uiPriority w:val="99"/>
    <w:unhideWhenUsed/>
    <w:rsid w:val="2D2F075D"/>
    <w:pPr>
      <w:tabs>
        <w:tab w:val="center" w:pos="4703"/>
        <w:tab w:val="right" w:pos="9406"/>
      </w:tabs>
      <w:spacing w:after="0"/>
    </w:pPr>
  </w:style>
  <w:style w:type="character" w:customStyle="1" w:styleId="HeaderChar">
    <w:name w:val="Header Char"/>
    <w:basedOn w:val="DefaultParagraphFont"/>
    <w:link w:val="Header"/>
    <w:uiPriority w:val="99"/>
    <w:rsid w:val="2D2F075D"/>
    <w:rPr>
      <w:noProof w:val="0"/>
      <w:lang w:val="en-GB"/>
    </w:rPr>
  </w:style>
  <w:style w:type="paragraph" w:styleId="Footer">
    <w:name w:val="footer"/>
    <w:basedOn w:val="Normal"/>
    <w:link w:val="FooterChar"/>
    <w:uiPriority w:val="99"/>
    <w:unhideWhenUsed/>
    <w:rsid w:val="2D2F075D"/>
    <w:pPr>
      <w:tabs>
        <w:tab w:val="center" w:pos="4703"/>
        <w:tab w:val="right" w:pos="9406"/>
      </w:tabs>
      <w:spacing w:after="0"/>
    </w:pPr>
  </w:style>
  <w:style w:type="character" w:customStyle="1" w:styleId="FooterChar">
    <w:name w:val="Footer Char"/>
    <w:basedOn w:val="DefaultParagraphFont"/>
    <w:link w:val="Footer"/>
    <w:uiPriority w:val="99"/>
    <w:rsid w:val="2D2F075D"/>
    <w:rPr>
      <w:noProof w:val="0"/>
      <w:lang w:val="en-GB"/>
    </w:rPr>
  </w:style>
  <w:style w:type="paragraph" w:styleId="ListParagraph">
    <w:name w:val="List Paragraph"/>
    <w:basedOn w:val="Normal"/>
    <w:link w:val="ListParagraphChar"/>
    <w:uiPriority w:val="34"/>
    <w:qFormat/>
    <w:rsid w:val="2D2F075D"/>
    <w:pPr>
      <w:spacing w:after="200"/>
      <w:ind w:left="720"/>
      <w:contextualSpacing/>
    </w:pPr>
  </w:style>
  <w:style w:type="character" w:styleId="Strong">
    <w:name w:val="Strong"/>
    <w:basedOn w:val="DefaultParagraphFont"/>
    <w:uiPriority w:val="22"/>
    <w:qFormat/>
    <w:rsid w:val="00402623"/>
    <w:rPr>
      <w:b/>
      <w:bCs/>
    </w:rPr>
  </w:style>
  <w:style w:type="paragraph" w:styleId="FootnoteText">
    <w:name w:val="footnote text"/>
    <w:basedOn w:val="Normal"/>
    <w:link w:val="FootnoteTextChar"/>
    <w:uiPriority w:val="99"/>
    <w:unhideWhenUsed/>
    <w:rsid w:val="2D2F075D"/>
    <w:pPr>
      <w:spacing w:after="0"/>
    </w:pPr>
    <w:rPr>
      <w:sz w:val="20"/>
      <w:szCs w:val="20"/>
      <w:lang w:val="el-GR"/>
    </w:rPr>
  </w:style>
  <w:style w:type="character" w:customStyle="1" w:styleId="FootnoteTextChar">
    <w:name w:val="Footnote Text Char"/>
    <w:basedOn w:val="DefaultParagraphFont"/>
    <w:link w:val="FootnoteText"/>
    <w:uiPriority w:val="99"/>
    <w:rsid w:val="2D2F075D"/>
    <w:rPr>
      <w:noProof w:val="0"/>
      <w:sz w:val="20"/>
      <w:szCs w:val="20"/>
      <w:lang w:val="el-GR"/>
    </w:rPr>
  </w:style>
  <w:style w:type="character" w:styleId="FootnoteReference">
    <w:name w:val="footnote reference"/>
    <w:basedOn w:val="DefaultParagraphFont"/>
    <w:uiPriority w:val="99"/>
    <w:semiHidden/>
    <w:unhideWhenUsed/>
    <w:qFormat/>
    <w:rsid w:val="00402623"/>
    <w:rPr>
      <w:vertAlign w:val="superscript"/>
    </w:rPr>
  </w:style>
  <w:style w:type="paragraph" w:styleId="CommentText">
    <w:name w:val="annotation text"/>
    <w:basedOn w:val="Normal"/>
    <w:link w:val="CommentTextChar"/>
    <w:uiPriority w:val="99"/>
    <w:unhideWhenUsed/>
    <w:qFormat/>
    <w:rsid w:val="2D2F075D"/>
    <w:rPr>
      <w:sz w:val="20"/>
      <w:szCs w:val="20"/>
    </w:rPr>
  </w:style>
  <w:style w:type="character" w:customStyle="1" w:styleId="CommentTextChar">
    <w:name w:val="Comment Text Char"/>
    <w:basedOn w:val="DefaultParagraphFont"/>
    <w:link w:val="CommentText"/>
    <w:uiPriority w:val="99"/>
    <w:rsid w:val="2D2F075D"/>
    <w:rPr>
      <w:noProof w:val="0"/>
      <w:sz w:val="20"/>
      <w:szCs w:val="20"/>
      <w:lang w:val="en-GB"/>
    </w:rPr>
  </w:style>
  <w:style w:type="character" w:styleId="CommentReference">
    <w:name w:val="annotation reference"/>
    <w:basedOn w:val="DefaultParagraphFont"/>
    <w:uiPriority w:val="99"/>
    <w:unhideWhenUsed/>
    <w:qFormat/>
    <w:rsid w:val="001659C7"/>
    <w:rPr>
      <w:sz w:val="16"/>
      <w:szCs w:val="16"/>
    </w:rPr>
  </w:style>
  <w:style w:type="character" w:customStyle="1" w:styleId="InternetLink">
    <w:name w:val="Internet Link"/>
    <w:basedOn w:val="DefaultParagraphFont"/>
    <w:uiPriority w:val="99"/>
    <w:rsid w:val="001659C7"/>
    <w:rPr>
      <w:color w:val="0563C1" w:themeColor="hyperlink"/>
      <w:u w:val="single"/>
    </w:rPr>
  </w:style>
  <w:style w:type="character" w:customStyle="1" w:styleId="FootnoteCharacters">
    <w:name w:val="Footnote Characters"/>
    <w:qFormat/>
    <w:rsid w:val="001659C7"/>
    <w:rPr>
      <w:rFonts w:asciiTheme="minorHAnsi" w:hAnsiTheme="minorHAnsi" w:cs="Calibri" w:hint="default"/>
      <w:sz w:val="16"/>
    </w:rPr>
  </w:style>
  <w:style w:type="character" w:customStyle="1" w:styleId="FootnoteAnchor">
    <w:name w:val="Footnote Anchor"/>
    <w:rsid w:val="001659C7"/>
    <w:rPr>
      <w:vertAlign w:val="superscript"/>
    </w:rPr>
  </w:style>
  <w:style w:type="character" w:customStyle="1" w:styleId="Heading4Char">
    <w:name w:val="Heading 4 Char"/>
    <w:basedOn w:val="DefaultParagraphFont"/>
    <w:link w:val="Heading4"/>
    <w:uiPriority w:val="9"/>
    <w:rsid w:val="2D2F075D"/>
    <w:rPr>
      <w:rFonts w:asciiTheme="majorHAnsi" w:eastAsiaTheme="majorEastAsia" w:hAnsiTheme="majorHAnsi" w:cstheme="majorBidi"/>
      <w:i/>
      <w:iCs/>
      <w:noProof w:val="0"/>
      <w:color w:val="2F5496" w:themeColor="accent1" w:themeShade="BF"/>
      <w:lang w:val="en-GB"/>
    </w:rPr>
  </w:style>
  <w:style w:type="paragraph" w:customStyle="1" w:styleId="Standard">
    <w:name w:val="Standard"/>
    <w:rsid w:val="00B2090E"/>
    <w:pPr>
      <w:suppressAutoHyphens/>
      <w:autoSpaceDN w:val="0"/>
      <w:spacing w:after="120" w:line="276" w:lineRule="auto"/>
      <w:ind w:left="-426" w:right="-472"/>
      <w:jc w:val="both"/>
    </w:pPr>
    <w:rPr>
      <w:rFonts w:ascii="Calibri" w:eastAsia="Calibri" w:hAnsi="Calibri" w:cs="DejaVu Sans"/>
      <w:kern w:val="3"/>
      <w:sz w:val="24"/>
      <w:szCs w:val="24"/>
      <w:lang w:val="el-GR"/>
    </w:rPr>
  </w:style>
  <w:style w:type="paragraph" w:customStyle="1" w:styleId="TextCorpus">
    <w:name w:val="Text Corpus"/>
    <w:basedOn w:val="Standard"/>
    <w:rsid w:val="00B2090E"/>
  </w:style>
  <w:style w:type="numbering" w:customStyle="1" w:styleId="WWNum1">
    <w:name w:val="WWNum1"/>
    <w:rsid w:val="00B2090E"/>
    <w:pPr>
      <w:numPr>
        <w:numId w:val="33"/>
      </w:numPr>
    </w:pPr>
  </w:style>
  <w:style w:type="character" w:customStyle="1" w:styleId="Internetlink0">
    <w:name w:val="Internet link"/>
    <w:basedOn w:val="DefaultParagraphFont"/>
    <w:rsid w:val="008E2EE0"/>
    <w:rPr>
      <w:color w:val="0563C1"/>
      <w:u w:val="single"/>
    </w:rPr>
  </w:style>
  <w:style w:type="numbering" w:customStyle="1" w:styleId="WWNum2">
    <w:name w:val="WWNum2"/>
    <w:basedOn w:val="NoList"/>
    <w:rsid w:val="008E2EE0"/>
    <w:pPr>
      <w:numPr>
        <w:numId w:val="34"/>
      </w:numPr>
    </w:pPr>
  </w:style>
  <w:style w:type="paragraph" w:styleId="CommentSubject">
    <w:name w:val="annotation subject"/>
    <w:basedOn w:val="CommentText"/>
    <w:next w:val="CommentText"/>
    <w:link w:val="CommentSubjectChar"/>
    <w:uiPriority w:val="99"/>
    <w:semiHidden/>
    <w:unhideWhenUsed/>
    <w:rsid w:val="2D2F075D"/>
    <w:rPr>
      <w:b/>
      <w:bCs/>
    </w:rPr>
  </w:style>
  <w:style w:type="character" w:customStyle="1" w:styleId="CommentSubjectChar">
    <w:name w:val="Comment Subject Char"/>
    <w:basedOn w:val="CommentTextChar"/>
    <w:link w:val="CommentSubject"/>
    <w:uiPriority w:val="99"/>
    <w:semiHidden/>
    <w:rsid w:val="2D2F075D"/>
    <w:rPr>
      <w:b/>
      <w:bCs/>
      <w:noProof w:val="0"/>
      <w:sz w:val="20"/>
      <w:szCs w:val="20"/>
      <w:lang w:val="en-GB"/>
    </w:rPr>
  </w:style>
  <w:style w:type="character" w:styleId="Hyperlink">
    <w:name w:val="Hyperlink"/>
    <w:basedOn w:val="DefaultParagraphFont"/>
    <w:uiPriority w:val="99"/>
    <w:unhideWhenUsed/>
    <w:rsid w:val="001B7B00"/>
    <w:rPr>
      <w:color w:val="0563C1" w:themeColor="hyperlink"/>
      <w:u w:val="single"/>
    </w:rPr>
  </w:style>
  <w:style w:type="character" w:styleId="UnresolvedMention">
    <w:name w:val="Unresolved Mention"/>
    <w:basedOn w:val="DefaultParagraphFont"/>
    <w:uiPriority w:val="99"/>
    <w:semiHidden/>
    <w:unhideWhenUsed/>
    <w:rsid w:val="001B7B00"/>
    <w:rPr>
      <w:color w:val="605E5C"/>
      <w:shd w:val="clear" w:color="auto" w:fill="E1DFDD"/>
    </w:rPr>
  </w:style>
  <w:style w:type="character" w:styleId="FollowedHyperlink">
    <w:name w:val="FollowedHyperlink"/>
    <w:basedOn w:val="DefaultParagraphFont"/>
    <w:uiPriority w:val="99"/>
    <w:semiHidden/>
    <w:unhideWhenUsed/>
    <w:rsid w:val="0001396E"/>
    <w:rPr>
      <w:color w:val="954F72" w:themeColor="followedHyperlink"/>
      <w:u w:val="single"/>
    </w:rPr>
  </w:style>
  <w:style w:type="paragraph" w:styleId="TOC2">
    <w:name w:val="toc 2"/>
    <w:basedOn w:val="Normal"/>
    <w:next w:val="Normal"/>
    <w:uiPriority w:val="39"/>
    <w:unhideWhenUsed/>
    <w:rsid w:val="2D2F075D"/>
    <w:pPr>
      <w:spacing w:after="100"/>
      <w:ind w:left="220"/>
    </w:pPr>
  </w:style>
  <w:style w:type="paragraph" w:styleId="TOC1">
    <w:name w:val="toc 1"/>
    <w:basedOn w:val="Normal"/>
    <w:next w:val="Normal"/>
    <w:uiPriority w:val="39"/>
    <w:unhideWhenUsed/>
    <w:rsid w:val="2D2F075D"/>
    <w:pPr>
      <w:tabs>
        <w:tab w:val="right" w:leader="dot" w:pos="9350"/>
      </w:tabs>
      <w:spacing w:after="100"/>
    </w:pPr>
  </w:style>
  <w:style w:type="paragraph" w:styleId="TOC3">
    <w:name w:val="toc 3"/>
    <w:basedOn w:val="Normal"/>
    <w:next w:val="Normal"/>
    <w:uiPriority w:val="39"/>
    <w:unhideWhenUsed/>
    <w:rsid w:val="2D2F075D"/>
    <w:pPr>
      <w:spacing w:after="100"/>
      <w:ind w:left="440"/>
    </w:pPr>
  </w:style>
  <w:style w:type="paragraph" w:styleId="BalloonText">
    <w:name w:val="Balloon Text"/>
    <w:basedOn w:val="Normal"/>
    <w:link w:val="BalloonTextChar"/>
    <w:uiPriority w:val="99"/>
    <w:semiHidden/>
    <w:unhideWhenUsed/>
    <w:rsid w:val="2D2F075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2D2F075D"/>
    <w:rPr>
      <w:rFonts w:ascii="Segoe UI" w:eastAsiaTheme="minorEastAsia" w:hAnsi="Segoe UI" w:cs="Segoe UI"/>
      <w:noProof w:val="0"/>
      <w:sz w:val="18"/>
      <w:szCs w:val="18"/>
      <w:lang w:val="en-GB"/>
    </w:rPr>
  </w:style>
  <w:style w:type="paragraph" w:customStyle="1" w:styleId="Normal1">
    <w:name w:val="Normal1"/>
    <w:rsid w:val="00D76391"/>
    <w:pPr>
      <w:suppressAutoHyphens/>
      <w:spacing w:after="120" w:line="276" w:lineRule="auto"/>
      <w:ind w:left="-426" w:right="-472"/>
      <w:jc w:val="both"/>
    </w:pPr>
    <w:rPr>
      <w:rFonts w:cs="DejaVu Sans"/>
      <w:kern w:val="2"/>
      <w:sz w:val="24"/>
      <w:szCs w:val="24"/>
      <w:lang w:val="el-GR"/>
    </w:rPr>
  </w:style>
  <w:style w:type="character" w:customStyle="1" w:styleId="Funotenanker">
    <w:name w:val="Fußnotenanker"/>
    <w:rsid w:val="00D76391"/>
    <w:rPr>
      <w:vertAlign w:val="superscript"/>
    </w:rPr>
  </w:style>
  <w:style w:type="character" w:customStyle="1" w:styleId="Funotenzeichen">
    <w:name w:val="Fußnotenzeichen"/>
    <w:qFormat/>
    <w:rsid w:val="00D76391"/>
  </w:style>
  <w:style w:type="character" w:customStyle="1" w:styleId="Heading5Char">
    <w:name w:val="Heading 5 Char"/>
    <w:basedOn w:val="DefaultParagraphFont"/>
    <w:link w:val="Heading5"/>
    <w:uiPriority w:val="9"/>
    <w:rsid w:val="2D2F075D"/>
    <w:rPr>
      <w:rFonts w:asciiTheme="majorHAnsi" w:eastAsiaTheme="majorEastAsia" w:hAnsiTheme="majorHAnsi" w:cstheme="majorBidi"/>
      <w:noProof w:val="0"/>
      <w:color w:val="2F5496" w:themeColor="accent1" w:themeShade="BF"/>
      <w:lang w:val="en-GB"/>
    </w:rPr>
  </w:style>
  <w:style w:type="table" w:styleId="PlainTable5">
    <w:name w:val="Plain Table 5"/>
    <w:basedOn w:val="TableNormal"/>
    <w:uiPriority w:val="45"/>
    <w:rsid w:val="004C684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4C68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4C684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1">
    <w:name w:val="Grid Table 2 Accent 1"/>
    <w:basedOn w:val="TableNormal"/>
    <w:uiPriority w:val="47"/>
    <w:rsid w:val="004C684A"/>
    <w:pPr>
      <w:spacing w:after="0" w:line="240" w:lineRule="auto"/>
    </w:pPr>
    <w:rPr>
      <w:color w:val="1A6F61"/>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cPr>
      <w:shd w:val="clear" w:color="auto" w:fill="auto"/>
    </w:tc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6">
    <w:name w:val="Grid Table 2 Accent 6"/>
    <w:basedOn w:val="TableNormal"/>
    <w:uiPriority w:val="47"/>
    <w:rsid w:val="004C684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3">
    <w:name w:val="Grid Table 6 Colorful Accent 3"/>
    <w:basedOn w:val="TableNormal"/>
    <w:uiPriority w:val="51"/>
    <w:rsid w:val="004C684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1">
    <w:name w:val="Unresolved Mention1"/>
    <w:basedOn w:val="DefaultParagraphFont"/>
    <w:uiPriority w:val="99"/>
    <w:semiHidden/>
    <w:unhideWhenUsed/>
    <w:rsid w:val="004C684A"/>
    <w:rPr>
      <w:color w:val="605E5C"/>
      <w:shd w:val="clear" w:color="auto" w:fill="E1DFDD"/>
    </w:rPr>
  </w:style>
  <w:style w:type="paragraph" w:styleId="TOCHeading">
    <w:name w:val="TOC Heading"/>
    <w:basedOn w:val="Heading1"/>
    <w:next w:val="Normal"/>
    <w:uiPriority w:val="39"/>
    <w:unhideWhenUsed/>
    <w:qFormat/>
    <w:rsid w:val="2D2F075D"/>
    <w:pPr>
      <w:spacing w:after="240"/>
      <w:jc w:val="both"/>
    </w:pPr>
    <w:rPr>
      <w:rFonts w:asciiTheme="minorHAnsi" w:hAnsiTheme="minorHAnsi"/>
      <w:color w:val="2F5496" w:themeColor="accent1" w:themeShade="BF"/>
    </w:rPr>
  </w:style>
  <w:style w:type="paragraph" w:customStyle="1" w:styleId="NESTOR">
    <w:name w:val="NESTOR"/>
    <w:basedOn w:val="Normal"/>
    <w:link w:val="NESTORChar"/>
    <w:uiPriority w:val="1"/>
    <w:qFormat/>
    <w:rsid w:val="2D2F075D"/>
    <w:pPr>
      <w:jc w:val="both"/>
    </w:pPr>
    <w:rPr>
      <w:sz w:val="26"/>
      <w:szCs w:val="26"/>
    </w:rPr>
  </w:style>
  <w:style w:type="character" w:customStyle="1" w:styleId="NESTORChar">
    <w:name w:val="NESTOR Char"/>
    <w:basedOn w:val="DefaultParagraphFont"/>
    <w:link w:val="NESTOR"/>
    <w:uiPriority w:val="1"/>
    <w:rsid w:val="2D2F075D"/>
    <w:rPr>
      <w:noProof w:val="0"/>
      <w:sz w:val="26"/>
      <w:szCs w:val="26"/>
      <w:lang w:val="en-GB"/>
    </w:rPr>
  </w:style>
  <w:style w:type="paragraph" w:styleId="Revision">
    <w:name w:val="Revision"/>
    <w:hidden/>
    <w:uiPriority w:val="99"/>
    <w:semiHidden/>
    <w:rsid w:val="004C684A"/>
    <w:pPr>
      <w:spacing w:after="0" w:line="240" w:lineRule="auto"/>
    </w:pPr>
  </w:style>
  <w:style w:type="character" w:customStyle="1" w:styleId="TitleChar">
    <w:name w:val="Title Char"/>
    <w:basedOn w:val="DefaultParagraphFont"/>
    <w:link w:val="Title"/>
    <w:uiPriority w:val="10"/>
    <w:rsid w:val="2D2F075D"/>
    <w:rPr>
      <w:rFonts w:asciiTheme="minorHAnsi" w:eastAsiaTheme="majorEastAsia" w:hAnsiTheme="minorHAnsi" w:cstheme="majorBidi"/>
      <w:b/>
      <w:bCs/>
      <w:noProof w:val="0"/>
      <w:color w:val="1A6F61"/>
      <w:sz w:val="32"/>
      <w:szCs w:val="32"/>
      <w:lang w:val="en-GB"/>
    </w:rPr>
  </w:style>
  <w:style w:type="character" w:customStyle="1" w:styleId="QuestionsLV1Char">
    <w:name w:val="Questions LV1 Char"/>
    <w:basedOn w:val="DefaultParagraphFont"/>
    <w:link w:val="QuestionsLV1"/>
    <w:uiPriority w:val="1"/>
    <w:rsid w:val="2D2F075D"/>
    <w:rPr>
      <w:noProof w:val="0"/>
      <w:lang w:val="en-GB"/>
    </w:rPr>
  </w:style>
  <w:style w:type="character" w:customStyle="1" w:styleId="QuestionsLV2Char">
    <w:name w:val="Questions LV2 Char"/>
    <w:basedOn w:val="QuestionsLV1Char"/>
    <w:link w:val="QuestionsLV2"/>
    <w:uiPriority w:val="1"/>
    <w:rsid w:val="2D2F075D"/>
    <w:rPr>
      <w:noProof w:val="0"/>
      <w:lang w:val="en-GB"/>
    </w:rPr>
  </w:style>
  <w:style w:type="character" w:customStyle="1" w:styleId="QuestionsLV3Char">
    <w:name w:val="Questions LV3 Char"/>
    <w:basedOn w:val="DefaultParagraphFont"/>
    <w:link w:val="QuestionsLV3"/>
    <w:uiPriority w:val="1"/>
    <w:rsid w:val="2D2F075D"/>
    <w:rPr>
      <w:noProof w:val="0"/>
      <w:lang w:val="en-GB"/>
    </w:rPr>
  </w:style>
  <w:style w:type="paragraph" w:styleId="Title">
    <w:name w:val="Title"/>
    <w:basedOn w:val="Heading1"/>
    <w:next w:val="Normal"/>
    <w:link w:val="TitleChar"/>
    <w:uiPriority w:val="10"/>
    <w:qFormat/>
    <w:rsid w:val="2D2F075D"/>
    <w:pPr>
      <w:spacing w:after="240"/>
      <w:jc w:val="center"/>
    </w:pPr>
    <w:rPr>
      <w:rFonts w:asciiTheme="minorHAnsi" w:hAnsiTheme="minorHAnsi"/>
      <w:b/>
      <w:bCs/>
    </w:rPr>
  </w:style>
  <w:style w:type="character" w:customStyle="1" w:styleId="TitleChar1">
    <w:name w:val="Title Char1"/>
    <w:basedOn w:val="DefaultParagraphFont"/>
    <w:uiPriority w:val="10"/>
    <w:rsid w:val="004C684A"/>
    <w:rPr>
      <w:rFonts w:asciiTheme="majorHAnsi" w:eastAsiaTheme="majorEastAsia" w:hAnsiTheme="majorHAnsi" w:cstheme="majorBidi"/>
      <w:spacing w:val="-10"/>
      <w:kern w:val="28"/>
      <w:sz w:val="56"/>
      <w:szCs w:val="56"/>
    </w:rPr>
  </w:style>
  <w:style w:type="paragraph" w:customStyle="1" w:styleId="QuestionsLV1">
    <w:name w:val="Questions LV1"/>
    <w:basedOn w:val="ListParagraph"/>
    <w:link w:val="QuestionsLV1Char"/>
    <w:uiPriority w:val="1"/>
    <w:qFormat/>
    <w:rsid w:val="2D2F075D"/>
    <w:pPr>
      <w:spacing w:after="160"/>
      <w:jc w:val="both"/>
    </w:pPr>
  </w:style>
  <w:style w:type="paragraph" w:customStyle="1" w:styleId="QuestionsLV2">
    <w:name w:val="Questions LV2"/>
    <w:basedOn w:val="QuestionsLV1"/>
    <w:link w:val="QuestionsLV2Char"/>
    <w:uiPriority w:val="1"/>
    <w:qFormat/>
    <w:rsid w:val="2D2F075D"/>
  </w:style>
  <w:style w:type="paragraph" w:customStyle="1" w:styleId="QuestionsLV3">
    <w:name w:val="Questions LV3"/>
    <w:basedOn w:val="QuestionsLV2"/>
    <w:link w:val="QuestionsLV3Char"/>
    <w:uiPriority w:val="1"/>
    <w:qFormat/>
    <w:rsid w:val="2D2F075D"/>
  </w:style>
  <w:style w:type="paragraph" w:customStyle="1" w:styleId="Table">
    <w:name w:val="Table"/>
    <w:basedOn w:val="Normal"/>
    <w:link w:val="TableChar"/>
    <w:uiPriority w:val="1"/>
    <w:qFormat/>
    <w:rsid w:val="2D2F075D"/>
    <w:pPr>
      <w:spacing w:after="0"/>
      <w:jc w:val="both"/>
    </w:pPr>
    <w:rPr>
      <w:rFonts w:eastAsiaTheme="minorEastAsia" w:cstheme="minorBidi"/>
      <w:color w:val="4C5434"/>
      <w:lang w:eastAsia="zh-CN"/>
    </w:rPr>
  </w:style>
  <w:style w:type="paragraph" w:styleId="Quote">
    <w:name w:val="Quote"/>
    <w:basedOn w:val="Normal"/>
    <w:next w:val="Normal"/>
    <w:link w:val="QuoteChar"/>
    <w:uiPriority w:val="29"/>
    <w:qFormat/>
    <w:rsid w:val="2D2F075D"/>
    <w:pPr>
      <w:spacing w:before="200"/>
      <w:ind w:left="864" w:right="864"/>
      <w:jc w:val="both"/>
    </w:pPr>
    <w:rPr>
      <w:rFonts w:eastAsiaTheme="minorEastAsia" w:cstheme="minorBidi"/>
      <w:i/>
      <w:iCs/>
      <w:color w:val="404040" w:themeColor="text1" w:themeTint="BF"/>
    </w:rPr>
  </w:style>
  <w:style w:type="character" w:customStyle="1" w:styleId="QuoteChar">
    <w:name w:val="Quote Char"/>
    <w:basedOn w:val="DefaultParagraphFont"/>
    <w:link w:val="Quote"/>
    <w:uiPriority w:val="29"/>
    <w:rsid w:val="2D2F075D"/>
    <w:rPr>
      <w:rFonts w:asciiTheme="minorHAnsi" w:eastAsiaTheme="minorEastAsia" w:hAnsiTheme="minorHAnsi" w:cstheme="minorBidi"/>
      <w:i/>
      <w:iCs/>
      <w:noProof w:val="0"/>
      <w:color w:val="404040" w:themeColor="text1" w:themeTint="BF"/>
      <w:lang w:val="en-GB"/>
    </w:rPr>
  </w:style>
  <w:style w:type="character" w:customStyle="1" w:styleId="TableChar">
    <w:name w:val="Table Char"/>
    <w:basedOn w:val="DefaultParagraphFont"/>
    <w:link w:val="Table"/>
    <w:uiPriority w:val="1"/>
    <w:rsid w:val="2D2F075D"/>
    <w:rPr>
      <w:rFonts w:asciiTheme="minorHAnsi" w:eastAsiaTheme="minorEastAsia" w:hAnsiTheme="minorHAnsi" w:cstheme="minorBidi"/>
      <w:noProof w:val="0"/>
      <w:color w:val="4C5434"/>
      <w:lang w:val="en-GB" w:eastAsia="zh-CN"/>
    </w:rPr>
  </w:style>
  <w:style w:type="paragraph" w:customStyle="1" w:styleId="MainText">
    <w:name w:val="MainText"/>
    <w:basedOn w:val="Normal"/>
    <w:link w:val="MainTextChar"/>
    <w:uiPriority w:val="1"/>
    <w:qFormat/>
    <w:rsid w:val="2D2F075D"/>
    <w:pPr>
      <w:ind w:left="57"/>
      <w:jc w:val="both"/>
    </w:pPr>
    <w:rPr>
      <w:rFonts w:eastAsia="Calibri" w:cs="Calibri"/>
      <w:color w:val="000000" w:themeColor="text1"/>
    </w:rPr>
  </w:style>
  <w:style w:type="character" w:customStyle="1" w:styleId="normaltextrun">
    <w:name w:val="normaltextrun"/>
    <w:basedOn w:val="DefaultParagraphFont"/>
    <w:rsid w:val="00B35375"/>
  </w:style>
  <w:style w:type="character" w:customStyle="1" w:styleId="MainTextChar">
    <w:name w:val="MainText Char"/>
    <w:basedOn w:val="DefaultParagraphFont"/>
    <w:link w:val="MainText"/>
    <w:uiPriority w:val="1"/>
    <w:rsid w:val="2D2F075D"/>
    <w:rPr>
      <w:rFonts w:asciiTheme="minorHAnsi" w:eastAsia="Calibri" w:hAnsiTheme="minorHAnsi" w:cs="Calibri"/>
      <w:b w:val="0"/>
      <w:bCs w:val="0"/>
      <w:i w:val="0"/>
      <w:iCs w:val="0"/>
      <w:caps w:val="0"/>
      <w:smallCaps w:val="0"/>
      <w:noProof w:val="0"/>
      <w:color w:val="000000" w:themeColor="text1"/>
      <w:sz w:val="22"/>
      <w:szCs w:val="22"/>
      <w:lang w:val="en-GB"/>
    </w:rPr>
  </w:style>
  <w:style w:type="character" w:customStyle="1" w:styleId="eop">
    <w:name w:val="eop"/>
    <w:basedOn w:val="DefaultParagraphFont"/>
    <w:rsid w:val="00B35375"/>
  </w:style>
  <w:style w:type="character" w:customStyle="1" w:styleId="ListParagraphChar">
    <w:name w:val="List Paragraph Char"/>
    <w:basedOn w:val="DefaultParagraphFont"/>
    <w:link w:val="ListParagraph"/>
    <w:uiPriority w:val="34"/>
    <w:rsid w:val="2D2F075D"/>
    <w:rPr>
      <w:noProof w:val="0"/>
      <w:lang w:val="en-GB"/>
    </w:rPr>
  </w:style>
  <w:style w:type="table" w:customStyle="1" w:styleId="-31">
    <w:name w:val="Πολύχρωμο πλέγμα - ΄Εμφαση 31"/>
    <w:basedOn w:val="TableNormal"/>
    <w:next w:val="ColorfulGrid-Accent3"/>
    <w:uiPriority w:val="73"/>
    <w:rsid w:val="00602D23"/>
    <w:pPr>
      <w:spacing w:after="0" w:line="240" w:lineRule="auto"/>
    </w:pPr>
    <w:rPr>
      <w:rFonts w:eastAsia="Times New Roman" w:cs="Times New Roman"/>
      <w:color w:val="000000"/>
      <w:lang w:val="en-GB"/>
    </w:rPr>
    <w:tblPr>
      <w:tblStyleRowBandSize w:val="1"/>
      <w:tblStyleColBandSize w:val="1"/>
      <w:tblBorders>
        <w:insideH w:val="single" w:sz="4" w:space="0" w:color="FFFFFF"/>
      </w:tblBorders>
    </w:tblPr>
    <w:tcPr>
      <w:shd w:val="clear" w:color="auto" w:fill="EAF1DD"/>
    </w:tcPr>
    <w:tblStylePr w:type="firstRow">
      <w:rPr>
        <w:rFonts w:cs="Times New Roman"/>
        <w:b/>
        <w:bCs/>
      </w:rPr>
      <w:tblPr/>
      <w:tcPr>
        <w:shd w:val="clear" w:color="auto" w:fill="D6E3BC"/>
      </w:tcPr>
    </w:tblStylePr>
    <w:tblStylePr w:type="lastRow">
      <w:rPr>
        <w:rFonts w:cs="Times New Roman"/>
        <w:b/>
        <w:bCs/>
        <w:color w:val="000000"/>
      </w:rPr>
      <w:tblPr/>
      <w:tcPr>
        <w:shd w:val="clear" w:color="auto" w:fill="D6E3BC"/>
      </w:tcPr>
    </w:tblStylePr>
    <w:tblStylePr w:type="firstCol">
      <w:rPr>
        <w:rFonts w:cs="Times New Roman"/>
        <w:color w:val="FFFFFF"/>
      </w:rPr>
      <w:tblPr/>
      <w:tcPr>
        <w:shd w:val="clear" w:color="auto" w:fill="76923C"/>
      </w:tcPr>
    </w:tblStylePr>
    <w:tblStylePr w:type="lastCol">
      <w:rPr>
        <w:rFonts w:cs="Times New Roman"/>
        <w:color w:val="FFFFFF"/>
      </w:rPr>
      <w:tblPr/>
      <w:tcPr>
        <w:shd w:val="clear" w:color="auto" w:fill="76923C"/>
      </w:tc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TableGrid1">
    <w:name w:val="Table Grid1"/>
    <w:basedOn w:val="TableNormal"/>
    <w:next w:val="TableGrid"/>
    <w:uiPriority w:val="39"/>
    <w:rsid w:val="00602D23"/>
    <w:pPr>
      <w:spacing w:after="0" w:line="240" w:lineRule="auto"/>
    </w:pPr>
    <w:rPr>
      <w:rFonts w:eastAsia="DengXian" w:cs="Times New Roman"/>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Grid-Accent3">
    <w:name w:val="Colorful Grid Accent 3"/>
    <w:basedOn w:val="TableNormal"/>
    <w:uiPriority w:val="73"/>
    <w:semiHidden/>
    <w:unhideWhenUsed/>
    <w:rsid w:val="00602D2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paragraph" w:customStyle="1" w:styleId="Tabelleberschrift">
    <w:name w:val="Tabelle Überschrift"/>
    <w:basedOn w:val="Normal"/>
    <w:link w:val="TabelleberschriftChar"/>
    <w:uiPriority w:val="1"/>
    <w:qFormat/>
    <w:rsid w:val="2D2F075D"/>
    <w:pPr>
      <w:jc w:val="both"/>
    </w:pPr>
    <w:rPr>
      <w:rFonts w:eastAsia="Calibri" w:cs="Calibri"/>
      <w:b/>
      <w:bCs/>
      <w:color w:val="1A6F61"/>
      <w:sz w:val="20"/>
      <w:szCs w:val="20"/>
      <w:lang w:val="en-US"/>
    </w:rPr>
  </w:style>
  <w:style w:type="paragraph" w:customStyle="1" w:styleId="P68B1DB1-21">
    <w:name w:val="P68B1DB1-21"/>
    <w:basedOn w:val="Normal"/>
    <w:uiPriority w:val="1"/>
    <w:rsid w:val="2D2F075D"/>
    <w:pPr>
      <w:keepNext/>
      <w:spacing w:before="40" w:after="0"/>
      <w:jc w:val="both"/>
      <w:outlineLvl w:val="1"/>
    </w:pPr>
    <w:rPr>
      <w:rFonts w:eastAsia="Yu Gothic Light"/>
      <w:color w:val="CB9917"/>
      <w:sz w:val="24"/>
      <w:szCs w:val="24"/>
    </w:rPr>
  </w:style>
  <w:style w:type="paragraph" w:customStyle="1" w:styleId="P68B1DB1-a2">
    <w:name w:val="P68B1DB1-a2"/>
    <w:basedOn w:val="Normal"/>
    <w:uiPriority w:val="1"/>
    <w:rsid w:val="2D2F075D"/>
    <w:rPr>
      <w:rFonts w:eastAsia="Yu Mincho"/>
    </w:rPr>
  </w:style>
  <w:style w:type="paragraph" w:customStyle="1" w:styleId="P68B1DB1-a3">
    <w:name w:val="P68B1DB1-a3"/>
    <w:basedOn w:val="Normal"/>
    <w:uiPriority w:val="1"/>
    <w:rsid w:val="2D2F075D"/>
    <w:rPr>
      <w:rFonts w:eastAsia="Yu Gothic Light"/>
      <w:b/>
      <w:bCs/>
      <w:color w:val="1A6F61"/>
      <w:sz w:val="20"/>
      <w:szCs w:val="20"/>
    </w:rPr>
  </w:style>
  <w:style w:type="paragraph" w:customStyle="1" w:styleId="P68B1DB1-a4">
    <w:name w:val="P68B1DB1-a4"/>
    <w:basedOn w:val="Normal"/>
    <w:uiPriority w:val="1"/>
    <w:rsid w:val="2D2F075D"/>
    <w:rPr>
      <w:rFonts w:eastAsiaTheme="minorEastAsia" w:cstheme="minorBidi"/>
      <w:color w:val="FFFFFF" w:themeColor="background1"/>
    </w:rPr>
  </w:style>
  <w:style w:type="paragraph" w:customStyle="1" w:styleId="P68B1DB1-ac5">
    <w:name w:val="P68B1DB1-ac5"/>
    <w:basedOn w:val="Normal"/>
    <w:uiPriority w:val="1"/>
    <w:rsid w:val="2D2F075D"/>
    <w:pPr>
      <w:spacing w:after="200"/>
    </w:pPr>
    <w:rPr>
      <w:rFonts w:eastAsia="Droid Sans Fallback" w:cstheme="minorBidi"/>
      <w:color w:val="FFFFFF" w:themeColor="background1"/>
    </w:rPr>
  </w:style>
  <w:style w:type="paragraph" w:customStyle="1" w:styleId="P68B1DB1-a6">
    <w:name w:val="P68B1DB1-a6"/>
    <w:basedOn w:val="Normal"/>
    <w:uiPriority w:val="1"/>
    <w:rsid w:val="2D2F075D"/>
    <w:rPr>
      <w:rFonts w:eastAsiaTheme="minorEastAsia" w:cstheme="minorBidi"/>
    </w:rPr>
  </w:style>
  <w:style w:type="paragraph" w:customStyle="1" w:styleId="P68B1DB1-ac7">
    <w:name w:val="P68B1DB1-ac7"/>
    <w:basedOn w:val="Normal"/>
    <w:uiPriority w:val="1"/>
    <w:rsid w:val="2D2F075D"/>
    <w:pPr>
      <w:spacing w:after="200"/>
    </w:pPr>
    <w:rPr>
      <w:rFonts w:eastAsia="Droid Sans Fallback" w:cstheme="minorBidi"/>
    </w:rPr>
  </w:style>
  <w:style w:type="paragraph" w:customStyle="1" w:styleId="P68B1DB1-a8">
    <w:name w:val="P68B1DB1-a8"/>
    <w:basedOn w:val="Normal"/>
    <w:uiPriority w:val="1"/>
    <w:rsid w:val="2D2F075D"/>
    <w:rPr>
      <w:rFonts w:eastAsia="Yu Mincho"/>
      <w:sz w:val="20"/>
      <w:szCs w:val="20"/>
    </w:rPr>
  </w:style>
  <w:style w:type="paragraph" w:customStyle="1" w:styleId="P68B1DB1-a39">
    <w:name w:val="P68B1DB1-a39"/>
    <w:basedOn w:val="Normal"/>
    <w:uiPriority w:val="1"/>
    <w:rsid w:val="2D2F075D"/>
    <w:pPr>
      <w:ind w:left="720"/>
      <w:contextualSpacing/>
    </w:pPr>
    <w:rPr>
      <w:rFonts w:eastAsia="Yu Mincho"/>
    </w:rPr>
  </w:style>
  <w:style w:type="paragraph" w:customStyle="1" w:styleId="P68B1DB1-a10">
    <w:name w:val="P68B1DB1-a10"/>
    <w:basedOn w:val="Normal"/>
    <w:uiPriority w:val="1"/>
    <w:rsid w:val="2D2F075D"/>
    <w:rPr>
      <w:rFonts w:eastAsiaTheme="minorEastAsia" w:cs="Calibri"/>
      <w:b/>
      <w:bCs/>
      <w:color w:val="FFFFFF" w:themeColor="background1"/>
    </w:rPr>
  </w:style>
  <w:style w:type="paragraph" w:customStyle="1" w:styleId="P68B1DB1-a11">
    <w:name w:val="P68B1DB1-a11"/>
    <w:basedOn w:val="Normal"/>
    <w:uiPriority w:val="1"/>
    <w:rsid w:val="2D2F075D"/>
    <w:rPr>
      <w:rFonts w:eastAsiaTheme="minorEastAsia" w:cs="Calibri"/>
      <w:sz w:val="20"/>
      <w:szCs w:val="20"/>
    </w:rPr>
  </w:style>
  <w:style w:type="character" w:customStyle="1" w:styleId="TabelleberschriftChar">
    <w:name w:val="Tabelle Überschrift Char"/>
    <w:basedOn w:val="DefaultParagraphFont"/>
    <w:link w:val="Tabelleberschrift"/>
    <w:rsid w:val="0F9EA71C"/>
    <w:rPr>
      <w:rFonts w:ascii="Calibri" w:eastAsia="Calibri" w:hAnsi="Calibri" w:cs="Calibri"/>
      <w:b/>
      <w:bCs/>
      <w:i w:val="0"/>
      <w:iCs w:val="0"/>
      <w:caps w:val="0"/>
      <w:smallCaps w:val="0"/>
      <w:noProof w:val="0"/>
      <w:color w:val="1A6F61"/>
      <w:sz w:val="20"/>
      <w:szCs w:val="20"/>
      <w:lang w:val="en-US"/>
    </w:rPr>
  </w:style>
  <w:style w:type="paragraph" w:customStyle="1" w:styleId="P68B1DB1-239">
    <w:name w:val="P68B1DB1-239"/>
    <w:basedOn w:val="Normal"/>
    <w:uiPriority w:val="1"/>
    <w:rsid w:val="2D2F075D"/>
    <w:pPr>
      <w:keepNext/>
      <w:spacing w:before="40" w:after="0"/>
      <w:jc w:val="both"/>
      <w:outlineLvl w:val="1"/>
    </w:pPr>
    <w:rPr>
      <w:rFonts w:eastAsia="Yu Gothic Light"/>
      <w:color w:val="CB9917"/>
      <w:sz w:val="28"/>
      <w:szCs w:val="28"/>
    </w:rPr>
  </w:style>
  <w:style w:type="paragraph" w:customStyle="1" w:styleId="P68B1DB1-a15">
    <w:name w:val="P68B1DB1-a15"/>
    <w:basedOn w:val="Normal"/>
    <w:uiPriority w:val="1"/>
    <w:rsid w:val="2D2F075D"/>
    <w:rPr>
      <w:b/>
      <w:bCs/>
    </w:rPr>
  </w:style>
  <w:style w:type="paragraph" w:customStyle="1" w:styleId="P68B1DB1-a14">
    <w:name w:val="P68B1DB1-a14"/>
    <w:basedOn w:val="Normal"/>
    <w:uiPriority w:val="1"/>
    <w:rsid w:val="2D2F075D"/>
    <w:rPr>
      <w:i/>
      <w:iCs/>
    </w:rPr>
  </w:style>
  <w:style w:type="paragraph" w:styleId="Subtitle">
    <w:name w:val="Subtitle"/>
    <w:basedOn w:val="Normal"/>
    <w:next w:val="Normal"/>
    <w:link w:val="SubtitleChar"/>
    <w:uiPriority w:val="11"/>
    <w:qFormat/>
    <w:rsid w:val="2D2F075D"/>
    <w:rPr>
      <w:rFonts w:eastAsiaTheme="minorEastAsia"/>
      <w:color w:val="5A5A5A"/>
    </w:rPr>
  </w:style>
  <w:style w:type="paragraph" w:styleId="IntenseQuote">
    <w:name w:val="Intense Quote"/>
    <w:basedOn w:val="Normal"/>
    <w:next w:val="Normal"/>
    <w:link w:val="IntenseQuoteChar"/>
    <w:uiPriority w:val="30"/>
    <w:qFormat/>
    <w:rsid w:val="2D2F075D"/>
    <w:pPr>
      <w:spacing w:before="360" w:after="360"/>
      <w:ind w:left="864" w:right="864"/>
      <w:jc w:val="center"/>
    </w:pPr>
    <w:rPr>
      <w:i/>
      <w:iCs/>
      <w:color w:val="4472C4" w:themeColor="accent1"/>
    </w:rPr>
  </w:style>
  <w:style w:type="character" w:customStyle="1" w:styleId="Heading6Char">
    <w:name w:val="Heading 6 Char"/>
    <w:basedOn w:val="DefaultParagraphFont"/>
    <w:link w:val="Heading6"/>
    <w:uiPriority w:val="9"/>
    <w:rsid w:val="2D2F075D"/>
    <w:rPr>
      <w:rFonts w:asciiTheme="majorHAnsi" w:eastAsiaTheme="majorEastAsia" w:hAnsiTheme="majorHAnsi" w:cstheme="majorBidi"/>
      <w:i/>
      <w:iCs/>
      <w:noProof w:val="0"/>
      <w:color w:val="1F3763"/>
      <w:lang w:val="en-GB"/>
    </w:rPr>
  </w:style>
  <w:style w:type="character" w:customStyle="1" w:styleId="Heading7Char">
    <w:name w:val="Heading 7 Char"/>
    <w:basedOn w:val="DefaultParagraphFont"/>
    <w:link w:val="Heading7"/>
    <w:uiPriority w:val="9"/>
    <w:rsid w:val="2D2F075D"/>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2D2F075D"/>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2D2F075D"/>
    <w:rPr>
      <w:rFonts w:asciiTheme="majorHAnsi" w:eastAsiaTheme="majorEastAsia" w:hAnsiTheme="majorHAnsi" w:cstheme="majorBidi"/>
      <w:i/>
      <w:iCs/>
      <w:noProof w:val="0"/>
      <w:color w:val="272727"/>
      <w:sz w:val="21"/>
      <w:szCs w:val="21"/>
      <w:lang w:val="en-GB"/>
    </w:rPr>
  </w:style>
  <w:style w:type="character" w:customStyle="1" w:styleId="SubtitleChar">
    <w:name w:val="Subtitle Char"/>
    <w:basedOn w:val="DefaultParagraphFont"/>
    <w:link w:val="Subtitle"/>
    <w:uiPriority w:val="11"/>
    <w:rsid w:val="2D2F075D"/>
    <w:rPr>
      <w:rFonts w:asciiTheme="minorHAnsi" w:eastAsiaTheme="minorEastAsia" w:hAnsiTheme="minorHAnsi" w:cstheme="minorBidi"/>
      <w:noProof w:val="0"/>
      <w:color w:val="5A5A5A"/>
      <w:lang w:val="en-GB"/>
    </w:rPr>
  </w:style>
  <w:style w:type="character" w:customStyle="1" w:styleId="IntenseQuoteChar">
    <w:name w:val="Intense Quote Char"/>
    <w:basedOn w:val="DefaultParagraphFont"/>
    <w:link w:val="IntenseQuote"/>
    <w:uiPriority w:val="30"/>
    <w:rsid w:val="2D2F075D"/>
    <w:rPr>
      <w:i/>
      <w:iCs/>
      <w:noProof w:val="0"/>
      <w:color w:val="4472C4" w:themeColor="accent1"/>
      <w:lang w:val="en-GB"/>
    </w:rPr>
  </w:style>
  <w:style w:type="paragraph" w:styleId="TOC4">
    <w:name w:val="toc 4"/>
    <w:basedOn w:val="Normal"/>
    <w:next w:val="Normal"/>
    <w:uiPriority w:val="39"/>
    <w:unhideWhenUsed/>
    <w:rsid w:val="2D2F075D"/>
    <w:pPr>
      <w:spacing w:after="100"/>
      <w:ind w:left="660"/>
    </w:pPr>
  </w:style>
  <w:style w:type="paragraph" w:styleId="TOC5">
    <w:name w:val="toc 5"/>
    <w:basedOn w:val="Normal"/>
    <w:next w:val="Normal"/>
    <w:uiPriority w:val="39"/>
    <w:unhideWhenUsed/>
    <w:rsid w:val="2D2F075D"/>
    <w:pPr>
      <w:spacing w:after="100"/>
      <w:ind w:left="880"/>
    </w:pPr>
  </w:style>
  <w:style w:type="paragraph" w:styleId="TOC6">
    <w:name w:val="toc 6"/>
    <w:basedOn w:val="Normal"/>
    <w:next w:val="Normal"/>
    <w:uiPriority w:val="39"/>
    <w:unhideWhenUsed/>
    <w:rsid w:val="2D2F075D"/>
    <w:pPr>
      <w:spacing w:after="100"/>
      <w:ind w:left="1100"/>
    </w:pPr>
  </w:style>
  <w:style w:type="paragraph" w:styleId="TOC7">
    <w:name w:val="toc 7"/>
    <w:basedOn w:val="Normal"/>
    <w:next w:val="Normal"/>
    <w:uiPriority w:val="39"/>
    <w:unhideWhenUsed/>
    <w:rsid w:val="2D2F075D"/>
    <w:pPr>
      <w:spacing w:after="100"/>
      <w:ind w:left="1320"/>
    </w:pPr>
  </w:style>
  <w:style w:type="paragraph" w:styleId="TOC8">
    <w:name w:val="toc 8"/>
    <w:basedOn w:val="Normal"/>
    <w:next w:val="Normal"/>
    <w:uiPriority w:val="39"/>
    <w:unhideWhenUsed/>
    <w:rsid w:val="2D2F075D"/>
    <w:pPr>
      <w:spacing w:after="100"/>
      <w:ind w:left="1540"/>
    </w:pPr>
  </w:style>
  <w:style w:type="paragraph" w:styleId="TOC9">
    <w:name w:val="toc 9"/>
    <w:basedOn w:val="Normal"/>
    <w:next w:val="Normal"/>
    <w:uiPriority w:val="39"/>
    <w:unhideWhenUsed/>
    <w:rsid w:val="2D2F075D"/>
    <w:pPr>
      <w:spacing w:after="100"/>
      <w:ind w:left="1760"/>
    </w:pPr>
  </w:style>
  <w:style w:type="paragraph" w:styleId="EndnoteText">
    <w:name w:val="endnote text"/>
    <w:basedOn w:val="Normal"/>
    <w:link w:val="EndnoteTextChar"/>
    <w:uiPriority w:val="99"/>
    <w:semiHidden/>
    <w:unhideWhenUsed/>
    <w:rsid w:val="2D2F075D"/>
    <w:pPr>
      <w:spacing w:after="0"/>
    </w:pPr>
    <w:rPr>
      <w:sz w:val="20"/>
      <w:szCs w:val="20"/>
    </w:rPr>
  </w:style>
  <w:style w:type="character" w:customStyle="1" w:styleId="EndnoteTextChar">
    <w:name w:val="Endnote Text Char"/>
    <w:basedOn w:val="DefaultParagraphFont"/>
    <w:link w:val="EndnoteText"/>
    <w:uiPriority w:val="99"/>
    <w:semiHidden/>
    <w:rsid w:val="2D2F075D"/>
    <w:rPr>
      <w:noProof w:val="0"/>
      <w:sz w:val="20"/>
      <w:szCs w:val="20"/>
      <w:lang w:val="en-GB"/>
    </w:rPr>
  </w:style>
  <w:style w:type="paragraph" w:customStyle="1" w:styleId="P68B1DB1-a1">
    <w:name w:val="P68B1DB1-a1"/>
    <w:basedOn w:val="Normal"/>
    <w:uiPriority w:val="1"/>
    <w:rsid w:val="2D2F075D"/>
    <w:rPr>
      <w:rFonts w:eastAsiaTheme="minorEastAsia" w:cstheme="minorBidi"/>
    </w:rPr>
  </w:style>
  <w:style w:type="paragraph" w:customStyle="1" w:styleId="P68B1DB1-a62">
    <w:name w:val="P68B1DB1-a62"/>
    <w:basedOn w:val="Normal"/>
    <w:uiPriority w:val="1"/>
    <w:rsid w:val="2D2F075D"/>
    <w:rPr>
      <w:rFonts w:asciiTheme="majorHAnsi" w:hAnsiTheme="majorHAnsi" w:cstheme="majorBidi"/>
      <w:i/>
      <w:iCs/>
      <w:color w:val="4F81BD"/>
      <w:sz w:val="24"/>
      <w:szCs w:val="24"/>
    </w:rPr>
  </w:style>
  <w:style w:type="paragraph" w:customStyle="1" w:styleId="P68B1DB1-a53">
    <w:name w:val="P68B1DB1-a53"/>
    <w:basedOn w:val="Normal"/>
    <w:uiPriority w:val="1"/>
    <w:rsid w:val="2D2F075D"/>
    <w:pPr>
      <w:ind w:left="720"/>
      <w:contextualSpacing/>
    </w:pPr>
    <w:rPr>
      <w:rFonts w:eastAsiaTheme="minorEastAsia" w:cstheme="minorBidi"/>
    </w:rPr>
  </w:style>
  <w:style w:type="paragraph" w:customStyle="1" w:styleId="P68B1DB1-a35">
    <w:name w:val="P68B1DB1-a35"/>
    <w:basedOn w:val="Normal"/>
    <w:uiPriority w:val="1"/>
    <w:rsid w:val="2D2F075D"/>
    <w:pPr>
      <w:spacing w:after="0"/>
    </w:pPr>
    <w:rPr>
      <w:rFonts w:eastAsiaTheme="minorEastAsia" w:cstheme="minorBidi"/>
      <w:sz w:val="20"/>
      <w:szCs w:val="20"/>
    </w:rPr>
  </w:style>
  <w:style w:type="paragraph" w:customStyle="1" w:styleId="P68B1DB1-Web6">
    <w:name w:val="P68B1DB1-Web6"/>
    <w:basedOn w:val="Normal"/>
    <w:uiPriority w:val="1"/>
    <w:rsid w:val="2D2F075D"/>
    <w:pPr>
      <w:spacing w:beforeAutospacing="1" w:afterAutospacing="1"/>
    </w:pPr>
    <w:rPr>
      <w:rFonts w:cstheme="minorBidi"/>
      <w:sz w:val="20"/>
      <w:szCs w:val="20"/>
    </w:rPr>
  </w:style>
  <w:style w:type="paragraph" w:customStyle="1" w:styleId="MainTextItalic">
    <w:name w:val="MainText_Italic"/>
    <w:basedOn w:val="MainText"/>
    <w:link w:val="MainTextItalicChar"/>
    <w:qFormat/>
    <w:rsid w:val="00532C3C"/>
    <w:rPr>
      <w:i/>
      <w:iCs/>
    </w:rPr>
  </w:style>
  <w:style w:type="table" w:styleId="LightList-Accent3">
    <w:name w:val="Light List Accent 3"/>
    <w:basedOn w:val="TableNormal"/>
    <w:uiPriority w:val="61"/>
    <w:rsid w:val="00A15CEE"/>
    <w:pPr>
      <w:spacing w:after="0" w:line="240" w:lineRule="auto"/>
    </w:pPr>
    <w:rPr>
      <w:rFonts w:ascii="Calibri" w:eastAsia="等?" w:hAnsi="Calibri" w:cs="Times New Roman"/>
      <w:sz w:val="20"/>
      <w:szCs w:val="20"/>
      <w:lang w:bidi="he-I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customStyle="1" w:styleId="MainTextItalicChar">
    <w:name w:val="MainText_Italic Char"/>
    <w:basedOn w:val="MainTextChar"/>
    <w:link w:val="MainTextItalic"/>
    <w:rsid w:val="00532C3C"/>
    <w:rPr>
      <w:rFonts w:asciiTheme="minorHAnsi" w:eastAsia="Calibri" w:hAnsiTheme="minorHAnsi" w:cs="Calibri"/>
      <w:b w:val="0"/>
      <w:bCs w:val="0"/>
      <w:i/>
      <w:iCs/>
      <w:caps w:val="0"/>
      <w:smallCaps w:val="0"/>
      <w:noProof w:val="0"/>
      <w:color w:val="000000" w:themeColor="text1"/>
      <w:sz w:val="22"/>
      <w:szCs w:val="22"/>
      <w:lang w:val="en-GB"/>
    </w:rPr>
  </w:style>
  <w:style w:type="paragraph" w:customStyle="1" w:styleId="Sources">
    <w:name w:val="Sources"/>
    <w:basedOn w:val="FootnoteText"/>
    <w:link w:val="SourcesChar"/>
    <w:qFormat/>
    <w:rsid w:val="00A7458D"/>
    <w:pPr>
      <w:numPr>
        <w:numId w:val="51"/>
      </w:numPr>
      <w:spacing w:afterLines="100" w:after="240" w:line="240" w:lineRule="auto"/>
      <w:jc w:val="both"/>
    </w:pPr>
    <w:rPr>
      <w:rFonts w:ascii="Calibri" w:eastAsia="Calibri" w:hAnsi="Calibri" w:cs="Calibri"/>
      <w:color w:val="000000" w:themeColor="text1"/>
      <w:lang w:val="en-GB"/>
    </w:rPr>
  </w:style>
  <w:style w:type="character" w:customStyle="1" w:styleId="SourcesChar">
    <w:name w:val="Sources Char"/>
    <w:basedOn w:val="MainTextChar"/>
    <w:link w:val="Sources"/>
    <w:rsid w:val="00A7458D"/>
    <w:rPr>
      <w:rFonts w:ascii="Calibri" w:eastAsia="Calibri" w:hAnsi="Calibri" w:cs="Calibri"/>
      <w:b w:val="0"/>
      <w:bCs w:val="0"/>
      <w:i w:val="0"/>
      <w:iCs w:val="0"/>
      <w:caps w:val="0"/>
      <w:smallCaps w:val="0"/>
      <w:noProof w:val="0"/>
      <w:color w:val="000000" w:themeColor="text1"/>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32894">
      <w:bodyDiv w:val="1"/>
      <w:marLeft w:val="0"/>
      <w:marRight w:val="0"/>
      <w:marTop w:val="0"/>
      <w:marBottom w:val="0"/>
      <w:divBdr>
        <w:top w:val="none" w:sz="0" w:space="0" w:color="auto"/>
        <w:left w:val="none" w:sz="0" w:space="0" w:color="auto"/>
        <w:bottom w:val="none" w:sz="0" w:space="0" w:color="auto"/>
        <w:right w:val="none" w:sz="0" w:space="0" w:color="auto"/>
      </w:divBdr>
      <w:divsChild>
        <w:div w:id="876235101">
          <w:marLeft w:val="0"/>
          <w:marRight w:val="0"/>
          <w:marTop w:val="0"/>
          <w:marBottom w:val="0"/>
          <w:divBdr>
            <w:top w:val="none" w:sz="0" w:space="0" w:color="auto"/>
            <w:left w:val="none" w:sz="0" w:space="0" w:color="auto"/>
            <w:bottom w:val="none" w:sz="0" w:space="0" w:color="auto"/>
            <w:right w:val="none" w:sz="0" w:space="0" w:color="auto"/>
          </w:divBdr>
        </w:div>
      </w:divsChild>
    </w:div>
    <w:div w:id="106892226">
      <w:bodyDiv w:val="1"/>
      <w:marLeft w:val="0"/>
      <w:marRight w:val="0"/>
      <w:marTop w:val="0"/>
      <w:marBottom w:val="0"/>
      <w:divBdr>
        <w:top w:val="none" w:sz="0" w:space="0" w:color="auto"/>
        <w:left w:val="none" w:sz="0" w:space="0" w:color="auto"/>
        <w:bottom w:val="none" w:sz="0" w:space="0" w:color="auto"/>
        <w:right w:val="none" w:sz="0" w:space="0" w:color="auto"/>
      </w:divBdr>
    </w:div>
    <w:div w:id="112794159">
      <w:bodyDiv w:val="1"/>
      <w:marLeft w:val="0"/>
      <w:marRight w:val="0"/>
      <w:marTop w:val="0"/>
      <w:marBottom w:val="0"/>
      <w:divBdr>
        <w:top w:val="none" w:sz="0" w:space="0" w:color="auto"/>
        <w:left w:val="none" w:sz="0" w:space="0" w:color="auto"/>
        <w:bottom w:val="none" w:sz="0" w:space="0" w:color="auto"/>
        <w:right w:val="none" w:sz="0" w:space="0" w:color="auto"/>
      </w:divBdr>
    </w:div>
    <w:div w:id="317197978">
      <w:bodyDiv w:val="1"/>
      <w:marLeft w:val="0"/>
      <w:marRight w:val="0"/>
      <w:marTop w:val="0"/>
      <w:marBottom w:val="0"/>
      <w:divBdr>
        <w:top w:val="none" w:sz="0" w:space="0" w:color="auto"/>
        <w:left w:val="none" w:sz="0" w:space="0" w:color="auto"/>
        <w:bottom w:val="none" w:sz="0" w:space="0" w:color="auto"/>
        <w:right w:val="none" w:sz="0" w:space="0" w:color="auto"/>
      </w:divBdr>
    </w:div>
    <w:div w:id="416832432">
      <w:bodyDiv w:val="1"/>
      <w:marLeft w:val="0"/>
      <w:marRight w:val="0"/>
      <w:marTop w:val="0"/>
      <w:marBottom w:val="0"/>
      <w:divBdr>
        <w:top w:val="none" w:sz="0" w:space="0" w:color="auto"/>
        <w:left w:val="none" w:sz="0" w:space="0" w:color="auto"/>
        <w:bottom w:val="none" w:sz="0" w:space="0" w:color="auto"/>
        <w:right w:val="none" w:sz="0" w:space="0" w:color="auto"/>
      </w:divBdr>
    </w:div>
    <w:div w:id="446852326">
      <w:bodyDiv w:val="1"/>
      <w:marLeft w:val="0"/>
      <w:marRight w:val="0"/>
      <w:marTop w:val="0"/>
      <w:marBottom w:val="0"/>
      <w:divBdr>
        <w:top w:val="none" w:sz="0" w:space="0" w:color="auto"/>
        <w:left w:val="none" w:sz="0" w:space="0" w:color="auto"/>
        <w:bottom w:val="none" w:sz="0" w:space="0" w:color="auto"/>
        <w:right w:val="none" w:sz="0" w:space="0" w:color="auto"/>
      </w:divBdr>
    </w:div>
    <w:div w:id="637491451">
      <w:bodyDiv w:val="1"/>
      <w:marLeft w:val="0"/>
      <w:marRight w:val="0"/>
      <w:marTop w:val="0"/>
      <w:marBottom w:val="0"/>
      <w:divBdr>
        <w:top w:val="none" w:sz="0" w:space="0" w:color="auto"/>
        <w:left w:val="none" w:sz="0" w:space="0" w:color="auto"/>
        <w:bottom w:val="none" w:sz="0" w:space="0" w:color="auto"/>
        <w:right w:val="none" w:sz="0" w:space="0" w:color="auto"/>
      </w:divBdr>
    </w:div>
    <w:div w:id="764182186">
      <w:bodyDiv w:val="1"/>
      <w:marLeft w:val="0"/>
      <w:marRight w:val="0"/>
      <w:marTop w:val="0"/>
      <w:marBottom w:val="0"/>
      <w:divBdr>
        <w:top w:val="none" w:sz="0" w:space="0" w:color="auto"/>
        <w:left w:val="none" w:sz="0" w:space="0" w:color="auto"/>
        <w:bottom w:val="none" w:sz="0" w:space="0" w:color="auto"/>
        <w:right w:val="none" w:sz="0" w:space="0" w:color="auto"/>
      </w:divBdr>
    </w:div>
    <w:div w:id="1110969885">
      <w:bodyDiv w:val="1"/>
      <w:marLeft w:val="0"/>
      <w:marRight w:val="0"/>
      <w:marTop w:val="0"/>
      <w:marBottom w:val="0"/>
      <w:divBdr>
        <w:top w:val="none" w:sz="0" w:space="0" w:color="auto"/>
        <w:left w:val="none" w:sz="0" w:space="0" w:color="auto"/>
        <w:bottom w:val="none" w:sz="0" w:space="0" w:color="auto"/>
        <w:right w:val="none" w:sz="0" w:space="0" w:color="auto"/>
      </w:divBdr>
    </w:div>
    <w:div w:id="1293903329">
      <w:bodyDiv w:val="1"/>
      <w:marLeft w:val="0"/>
      <w:marRight w:val="0"/>
      <w:marTop w:val="0"/>
      <w:marBottom w:val="0"/>
      <w:divBdr>
        <w:top w:val="none" w:sz="0" w:space="0" w:color="auto"/>
        <w:left w:val="none" w:sz="0" w:space="0" w:color="auto"/>
        <w:bottom w:val="none" w:sz="0" w:space="0" w:color="auto"/>
        <w:right w:val="none" w:sz="0" w:space="0" w:color="auto"/>
      </w:divBdr>
    </w:div>
    <w:div w:id="1456677149">
      <w:bodyDiv w:val="1"/>
      <w:marLeft w:val="0"/>
      <w:marRight w:val="0"/>
      <w:marTop w:val="0"/>
      <w:marBottom w:val="0"/>
      <w:divBdr>
        <w:top w:val="none" w:sz="0" w:space="0" w:color="auto"/>
        <w:left w:val="none" w:sz="0" w:space="0" w:color="auto"/>
        <w:bottom w:val="none" w:sz="0" w:space="0" w:color="auto"/>
        <w:right w:val="none" w:sz="0" w:space="0" w:color="auto"/>
      </w:divBdr>
    </w:div>
    <w:div w:id="1675958368">
      <w:bodyDiv w:val="1"/>
      <w:marLeft w:val="0"/>
      <w:marRight w:val="0"/>
      <w:marTop w:val="0"/>
      <w:marBottom w:val="0"/>
      <w:divBdr>
        <w:top w:val="none" w:sz="0" w:space="0" w:color="auto"/>
        <w:left w:val="none" w:sz="0" w:space="0" w:color="auto"/>
        <w:bottom w:val="none" w:sz="0" w:space="0" w:color="auto"/>
        <w:right w:val="none" w:sz="0" w:space="0" w:color="auto"/>
      </w:divBdr>
    </w:div>
    <w:div w:id="1797218464">
      <w:bodyDiv w:val="1"/>
      <w:marLeft w:val="0"/>
      <w:marRight w:val="0"/>
      <w:marTop w:val="0"/>
      <w:marBottom w:val="0"/>
      <w:divBdr>
        <w:top w:val="none" w:sz="0" w:space="0" w:color="auto"/>
        <w:left w:val="none" w:sz="0" w:space="0" w:color="auto"/>
        <w:bottom w:val="none" w:sz="0" w:space="0" w:color="auto"/>
        <w:right w:val="none" w:sz="0" w:space="0" w:color="auto"/>
      </w:divBdr>
      <w:divsChild>
        <w:div w:id="1742478789">
          <w:marLeft w:val="0"/>
          <w:marRight w:val="0"/>
          <w:marTop w:val="0"/>
          <w:marBottom w:val="0"/>
          <w:divBdr>
            <w:top w:val="none" w:sz="0" w:space="0" w:color="auto"/>
            <w:left w:val="none" w:sz="0" w:space="0" w:color="auto"/>
            <w:bottom w:val="none" w:sz="0" w:space="0" w:color="auto"/>
            <w:right w:val="none" w:sz="0" w:space="0" w:color="auto"/>
          </w:divBdr>
          <w:divsChild>
            <w:div w:id="2006591760">
              <w:marLeft w:val="0"/>
              <w:marRight w:val="0"/>
              <w:marTop w:val="0"/>
              <w:marBottom w:val="0"/>
              <w:divBdr>
                <w:top w:val="none" w:sz="0" w:space="0" w:color="auto"/>
                <w:left w:val="none" w:sz="0" w:space="0" w:color="auto"/>
                <w:bottom w:val="none" w:sz="0" w:space="0" w:color="auto"/>
                <w:right w:val="none" w:sz="0" w:space="0" w:color="auto"/>
              </w:divBdr>
            </w:div>
          </w:divsChild>
        </w:div>
        <w:div w:id="1762801707">
          <w:marLeft w:val="0"/>
          <w:marRight w:val="0"/>
          <w:marTop w:val="0"/>
          <w:marBottom w:val="0"/>
          <w:divBdr>
            <w:top w:val="none" w:sz="0" w:space="0" w:color="auto"/>
            <w:left w:val="none" w:sz="0" w:space="0" w:color="auto"/>
            <w:bottom w:val="none" w:sz="0" w:space="0" w:color="auto"/>
            <w:right w:val="none" w:sz="0" w:space="0" w:color="auto"/>
          </w:divBdr>
          <w:divsChild>
            <w:div w:id="826021749">
              <w:marLeft w:val="0"/>
              <w:marRight w:val="0"/>
              <w:marTop w:val="0"/>
              <w:marBottom w:val="0"/>
              <w:divBdr>
                <w:top w:val="none" w:sz="0" w:space="0" w:color="auto"/>
                <w:left w:val="none" w:sz="0" w:space="0" w:color="auto"/>
                <w:bottom w:val="none" w:sz="0" w:space="0" w:color="auto"/>
                <w:right w:val="none" w:sz="0" w:space="0" w:color="auto"/>
              </w:divBdr>
            </w:div>
          </w:divsChild>
        </w:div>
        <w:div w:id="1667631339">
          <w:marLeft w:val="0"/>
          <w:marRight w:val="0"/>
          <w:marTop w:val="0"/>
          <w:marBottom w:val="0"/>
          <w:divBdr>
            <w:top w:val="none" w:sz="0" w:space="0" w:color="auto"/>
            <w:left w:val="none" w:sz="0" w:space="0" w:color="auto"/>
            <w:bottom w:val="none" w:sz="0" w:space="0" w:color="auto"/>
            <w:right w:val="none" w:sz="0" w:space="0" w:color="auto"/>
          </w:divBdr>
          <w:divsChild>
            <w:div w:id="1661080543">
              <w:marLeft w:val="0"/>
              <w:marRight w:val="0"/>
              <w:marTop w:val="0"/>
              <w:marBottom w:val="0"/>
              <w:divBdr>
                <w:top w:val="none" w:sz="0" w:space="0" w:color="auto"/>
                <w:left w:val="none" w:sz="0" w:space="0" w:color="auto"/>
                <w:bottom w:val="none" w:sz="0" w:space="0" w:color="auto"/>
                <w:right w:val="none" w:sz="0" w:space="0" w:color="auto"/>
              </w:divBdr>
            </w:div>
          </w:divsChild>
        </w:div>
        <w:div w:id="1419599751">
          <w:marLeft w:val="0"/>
          <w:marRight w:val="0"/>
          <w:marTop w:val="0"/>
          <w:marBottom w:val="0"/>
          <w:divBdr>
            <w:top w:val="none" w:sz="0" w:space="0" w:color="auto"/>
            <w:left w:val="none" w:sz="0" w:space="0" w:color="auto"/>
            <w:bottom w:val="none" w:sz="0" w:space="0" w:color="auto"/>
            <w:right w:val="none" w:sz="0" w:space="0" w:color="auto"/>
          </w:divBdr>
          <w:divsChild>
            <w:div w:id="763965285">
              <w:marLeft w:val="0"/>
              <w:marRight w:val="0"/>
              <w:marTop w:val="0"/>
              <w:marBottom w:val="0"/>
              <w:divBdr>
                <w:top w:val="none" w:sz="0" w:space="0" w:color="auto"/>
                <w:left w:val="none" w:sz="0" w:space="0" w:color="auto"/>
                <w:bottom w:val="none" w:sz="0" w:space="0" w:color="auto"/>
                <w:right w:val="none" w:sz="0" w:space="0" w:color="auto"/>
              </w:divBdr>
            </w:div>
          </w:divsChild>
        </w:div>
        <w:div w:id="1982222808">
          <w:marLeft w:val="0"/>
          <w:marRight w:val="0"/>
          <w:marTop w:val="0"/>
          <w:marBottom w:val="0"/>
          <w:divBdr>
            <w:top w:val="none" w:sz="0" w:space="0" w:color="auto"/>
            <w:left w:val="none" w:sz="0" w:space="0" w:color="auto"/>
            <w:bottom w:val="none" w:sz="0" w:space="0" w:color="auto"/>
            <w:right w:val="none" w:sz="0" w:space="0" w:color="auto"/>
          </w:divBdr>
          <w:divsChild>
            <w:div w:id="1537960754">
              <w:marLeft w:val="0"/>
              <w:marRight w:val="0"/>
              <w:marTop w:val="0"/>
              <w:marBottom w:val="0"/>
              <w:divBdr>
                <w:top w:val="none" w:sz="0" w:space="0" w:color="auto"/>
                <w:left w:val="none" w:sz="0" w:space="0" w:color="auto"/>
                <w:bottom w:val="none" w:sz="0" w:space="0" w:color="auto"/>
                <w:right w:val="none" w:sz="0" w:space="0" w:color="auto"/>
              </w:divBdr>
            </w:div>
          </w:divsChild>
        </w:div>
        <w:div w:id="1799184864">
          <w:marLeft w:val="0"/>
          <w:marRight w:val="0"/>
          <w:marTop w:val="0"/>
          <w:marBottom w:val="0"/>
          <w:divBdr>
            <w:top w:val="none" w:sz="0" w:space="0" w:color="auto"/>
            <w:left w:val="none" w:sz="0" w:space="0" w:color="auto"/>
            <w:bottom w:val="none" w:sz="0" w:space="0" w:color="auto"/>
            <w:right w:val="none" w:sz="0" w:space="0" w:color="auto"/>
          </w:divBdr>
          <w:divsChild>
            <w:div w:id="1662388367">
              <w:marLeft w:val="0"/>
              <w:marRight w:val="0"/>
              <w:marTop w:val="0"/>
              <w:marBottom w:val="0"/>
              <w:divBdr>
                <w:top w:val="none" w:sz="0" w:space="0" w:color="auto"/>
                <w:left w:val="none" w:sz="0" w:space="0" w:color="auto"/>
                <w:bottom w:val="none" w:sz="0" w:space="0" w:color="auto"/>
                <w:right w:val="none" w:sz="0" w:space="0" w:color="auto"/>
              </w:divBdr>
            </w:div>
          </w:divsChild>
        </w:div>
        <w:div w:id="1188593444">
          <w:marLeft w:val="0"/>
          <w:marRight w:val="0"/>
          <w:marTop w:val="0"/>
          <w:marBottom w:val="0"/>
          <w:divBdr>
            <w:top w:val="none" w:sz="0" w:space="0" w:color="auto"/>
            <w:left w:val="none" w:sz="0" w:space="0" w:color="auto"/>
            <w:bottom w:val="none" w:sz="0" w:space="0" w:color="auto"/>
            <w:right w:val="none" w:sz="0" w:space="0" w:color="auto"/>
          </w:divBdr>
          <w:divsChild>
            <w:div w:id="1872760635">
              <w:marLeft w:val="0"/>
              <w:marRight w:val="0"/>
              <w:marTop w:val="0"/>
              <w:marBottom w:val="0"/>
              <w:divBdr>
                <w:top w:val="none" w:sz="0" w:space="0" w:color="auto"/>
                <w:left w:val="none" w:sz="0" w:space="0" w:color="auto"/>
                <w:bottom w:val="none" w:sz="0" w:space="0" w:color="auto"/>
                <w:right w:val="none" w:sz="0" w:space="0" w:color="auto"/>
              </w:divBdr>
            </w:div>
          </w:divsChild>
        </w:div>
        <w:div w:id="1688365942">
          <w:marLeft w:val="0"/>
          <w:marRight w:val="0"/>
          <w:marTop w:val="0"/>
          <w:marBottom w:val="0"/>
          <w:divBdr>
            <w:top w:val="none" w:sz="0" w:space="0" w:color="auto"/>
            <w:left w:val="none" w:sz="0" w:space="0" w:color="auto"/>
            <w:bottom w:val="none" w:sz="0" w:space="0" w:color="auto"/>
            <w:right w:val="none" w:sz="0" w:space="0" w:color="auto"/>
          </w:divBdr>
          <w:divsChild>
            <w:div w:id="754978536">
              <w:marLeft w:val="0"/>
              <w:marRight w:val="0"/>
              <w:marTop w:val="0"/>
              <w:marBottom w:val="0"/>
              <w:divBdr>
                <w:top w:val="none" w:sz="0" w:space="0" w:color="auto"/>
                <w:left w:val="none" w:sz="0" w:space="0" w:color="auto"/>
                <w:bottom w:val="none" w:sz="0" w:space="0" w:color="auto"/>
                <w:right w:val="none" w:sz="0" w:space="0" w:color="auto"/>
              </w:divBdr>
            </w:div>
          </w:divsChild>
        </w:div>
        <w:div w:id="527984983">
          <w:marLeft w:val="0"/>
          <w:marRight w:val="0"/>
          <w:marTop w:val="0"/>
          <w:marBottom w:val="0"/>
          <w:divBdr>
            <w:top w:val="none" w:sz="0" w:space="0" w:color="auto"/>
            <w:left w:val="none" w:sz="0" w:space="0" w:color="auto"/>
            <w:bottom w:val="none" w:sz="0" w:space="0" w:color="auto"/>
            <w:right w:val="none" w:sz="0" w:space="0" w:color="auto"/>
          </w:divBdr>
          <w:divsChild>
            <w:div w:id="1142193919">
              <w:marLeft w:val="0"/>
              <w:marRight w:val="0"/>
              <w:marTop w:val="0"/>
              <w:marBottom w:val="0"/>
              <w:divBdr>
                <w:top w:val="none" w:sz="0" w:space="0" w:color="auto"/>
                <w:left w:val="none" w:sz="0" w:space="0" w:color="auto"/>
                <w:bottom w:val="none" w:sz="0" w:space="0" w:color="auto"/>
                <w:right w:val="none" w:sz="0" w:space="0" w:color="auto"/>
              </w:divBdr>
            </w:div>
          </w:divsChild>
        </w:div>
        <w:div w:id="907156099">
          <w:marLeft w:val="0"/>
          <w:marRight w:val="0"/>
          <w:marTop w:val="0"/>
          <w:marBottom w:val="0"/>
          <w:divBdr>
            <w:top w:val="none" w:sz="0" w:space="0" w:color="auto"/>
            <w:left w:val="none" w:sz="0" w:space="0" w:color="auto"/>
            <w:bottom w:val="none" w:sz="0" w:space="0" w:color="auto"/>
            <w:right w:val="none" w:sz="0" w:space="0" w:color="auto"/>
          </w:divBdr>
          <w:divsChild>
            <w:div w:id="1138955800">
              <w:marLeft w:val="0"/>
              <w:marRight w:val="0"/>
              <w:marTop w:val="0"/>
              <w:marBottom w:val="0"/>
              <w:divBdr>
                <w:top w:val="none" w:sz="0" w:space="0" w:color="auto"/>
                <w:left w:val="none" w:sz="0" w:space="0" w:color="auto"/>
                <w:bottom w:val="none" w:sz="0" w:space="0" w:color="auto"/>
                <w:right w:val="none" w:sz="0" w:space="0" w:color="auto"/>
              </w:divBdr>
            </w:div>
          </w:divsChild>
        </w:div>
        <w:div w:id="91900387">
          <w:marLeft w:val="0"/>
          <w:marRight w:val="0"/>
          <w:marTop w:val="0"/>
          <w:marBottom w:val="0"/>
          <w:divBdr>
            <w:top w:val="none" w:sz="0" w:space="0" w:color="auto"/>
            <w:left w:val="none" w:sz="0" w:space="0" w:color="auto"/>
            <w:bottom w:val="none" w:sz="0" w:space="0" w:color="auto"/>
            <w:right w:val="none" w:sz="0" w:space="0" w:color="auto"/>
          </w:divBdr>
          <w:divsChild>
            <w:div w:id="496700747">
              <w:marLeft w:val="0"/>
              <w:marRight w:val="0"/>
              <w:marTop w:val="0"/>
              <w:marBottom w:val="0"/>
              <w:divBdr>
                <w:top w:val="none" w:sz="0" w:space="0" w:color="auto"/>
                <w:left w:val="none" w:sz="0" w:space="0" w:color="auto"/>
                <w:bottom w:val="none" w:sz="0" w:space="0" w:color="auto"/>
                <w:right w:val="none" w:sz="0" w:space="0" w:color="auto"/>
              </w:divBdr>
            </w:div>
          </w:divsChild>
        </w:div>
        <w:div w:id="659885789">
          <w:marLeft w:val="0"/>
          <w:marRight w:val="0"/>
          <w:marTop w:val="0"/>
          <w:marBottom w:val="0"/>
          <w:divBdr>
            <w:top w:val="none" w:sz="0" w:space="0" w:color="auto"/>
            <w:left w:val="none" w:sz="0" w:space="0" w:color="auto"/>
            <w:bottom w:val="none" w:sz="0" w:space="0" w:color="auto"/>
            <w:right w:val="none" w:sz="0" w:space="0" w:color="auto"/>
          </w:divBdr>
          <w:divsChild>
            <w:div w:id="858203950">
              <w:marLeft w:val="0"/>
              <w:marRight w:val="0"/>
              <w:marTop w:val="0"/>
              <w:marBottom w:val="0"/>
              <w:divBdr>
                <w:top w:val="none" w:sz="0" w:space="0" w:color="auto"/>
                <w:left w:val="none" w:sz="0" w:space="0" w:color="auto"/>
                <w:bottom w:val="none" w:sz="0" w:space="0" w:color="auto"/>
                <w:right w:val="none" w:sz="0" w:space="0" w:color="auto"/>
              </w:divBdr>
            </w:div>
          </w:divsChild>
        </w:div>
        <w:div w:id="161825139">
          <w:marLeft w:val="0"/>
          <w:marRight w:val="0"/>
          <w:marTop w:val="0"/>
          <w:marBottom w:val="0"/>
          <w:divBdr>
            <w:top w:val="none" w:sz="0" w:space="0" w:color="auto"/>
            <w:left w:val="none" w:sz="0" w:space="0" w:color="auto"/>
            <w:bottom w:val="none" w:sz="0" w:space="0" w:color="auto"/>
            <w:right w:val="none" w:sz="0" w:space="0" w:color="auto"/>
          </w:divBdr>
          <w:divsChild>
            <w:div w:id="1250432172">
              <w:marLeft w:val="0"/>
              <w:marRight w:val="0"/>
              <w:marTop w:val="0"/>
              <w:marBottom w:val="0"/>
              <w:divBdr>
                <w:top w:val="none" w:sz="0" w:space="0" w:color="auto"/>
                <w:left w:val="none" w:sz="0" w:space="0" w:color="auto"/>
                <w:bottom w:val="none" w:sz="0" w:space="0" w:color="auto"/>
                <w:right w:val="none" w:sz="0" w:space="0" w:color="auto"/>
              </w:divBdr>
            </w:div>
          </w:divsChild>
        </w:div>
        <w:div w:id="2129280150">
          <w:marLeft w:val="0"/>
          <w:marRight w:val="0"/>
          <w:marTop w:val="0"/>
          <w:marBottom w:val="0"/>
          <w:divBdr>
            <w:top w:val="none" w:sz="0" w:space="0" w:color="auto"/>
            <w:left w:val="none" w:sz="0" w:space="0" w:color="auto"/>
            <w:bottom w:val="none" w:sz="0" w:space="0" w:color="auto"/>
            <w:right w:val="none" w:sz="0" w:space="0" w:color="auto"/>
          </w:divBdr>
          <w:divsChild>
            <w:div w:id="1207203">
              <w:marLeft w:val="0"/>
              <w:marRight w:val="0"/>
              <w:marTop w:val="0"/>
              <w:marBottom w:val="0"/>
              <w:divBdr>
                <w:top w:val="none" w:sz="0" w:space="0" w:color="auto"/>
                <w:left w:val="none" w:sz="0" w:space="0" w:color="auto"/>
                <w:bottom w:val="none" w:sz="0" w:space="0" w:color="auto"/>
                <w:right w:val="none" w:sz="0" w:space="0" w:color="auto"/>
              </w:divBdr>
            </w:div>
          </w:divsChild>
        </w:div>
        <w:div w:id="1040395531">
          <w:marLeft w:val="0"/>
          <w:marRight w:val="0"/>
          <w:marTop w:val="0"/>
          <w:marBottom w:val="0"/>
          <w:divBdr>
            <w:top w:val="none" w:sz="0" w:space="0" w:color="auto"/>
            <w:left w:val="none" w:sz="0" w:space="0" w:color="auto"/>
            <w:bottom w:val="none" w:sz="0" w:space="0" w:color="auto"/>
            <w:right w:val="none" w:sz="0" w:space="0" w:color="auto"/>
          </w:divBdr>
          <w:divsChild>
            <w:div w:id="1323116995">
              <w:marLeft w:val="0"/>
              <w:marRight w:val="0"/>
              <w:marTop w:val="0"/>
              <w:marBottom w:val="0"/>
              <w:divBdr>
                <w:top w:val="none" w:sz="0" w:space="0" w:color="auto"/>
                <w:left w:val="none" w:sz="0" w:space="0" w:color="auto"/>
                <w:bottom w:val="none" w:sz="0" w:space="0" w:color="auto"/>
                <w:right w:val="none" w:sz="0" w:space="0" w:color="auto"/>
              </w:divBdr>
            </w:div>
          </w:divsChild>
        </w:div>
        <w:div w:id="2136017938">
          <w:marLeft w:val="0"/>
          <w:marRight w:val="0"/>
          <w:marTop w:val="0"/>
          <w:marBottom w:val="0"/>
          <w:divBdr>
            <w:top w:val="none" w:sz="0" w:space="0" w:color="auto"/>
            <w:left w:val="none" w:sz="0" w:space="0" w:color="auto"/>
            <w:bottom w:val="none" w:sz="0" w:space="0" w:color="auto"/>
            <w:right w:val="none" w:sz="0" w:space="0" w:color="auto"/>
          </w:divBdr>
          <w:divsChild>
            <w:div w:id="91171082">
              <w:marLeft w:val="0"/>
              <w:marRight w:val="0"/>
              <w:marTop w:val="0"/>
              <w:marBottom w:val="0"/>
              <w:divBdr>
                <w:top w:val="none" w:sz="0" w:space="0" w:color="auto"/>
                <w:left w:val="none" w:sz="0" w:space="0" w:color="auto"/>
                <w:bottom w:val="none" w:sz="0" w:space="0" w:color="auto"/>
                <w:right w:val="none" w:sz="0" w:space="0" w:color="auto"/>
              </w:divBdr>
            </w:div>
          </w:divsChild>
        </w:div>
        <w:div w:id="76637631">
          <w:marLeft w:val="0"/>
          <w:marRight w:val="0"/>
          <w:marTop w:val="0"/>
          <w:marBottom w:val="0"/>
          <w:divBdr>
            <w:top w:val="none" w:sz="0" w:space="0" w:color="auto"/>
            <w:left w:val="none" w:sz="0" w:space="0" w:color="auto"/>
            <w:bottom w:val="none" w:sz="0" w:space="0" w:color="auto"/>
            <w:right w:val="none" w:sz="0" w:space="0" w:color="auto"/>
          </w:divBdr>
          <w:divsChild>
            <w:div w:id="176581119">
              <w:marLeft w:val="0"/>
              <w:marRight w:val="0"/>
              <w:marTop w:val="0"/>
              <w:marBottom w:val="0"/>
              <w:divBdr>
                <w:top w:val="none" w:sz="0" w:space="0" w:color="auto"/>
                <w:left w:val="none" w:sz="0" w:space="0" w:color="auto"/>
                <w:bottom w:val="none" w:sz="0" w:space="0" w:color="auto"/>
                <w:right w:val="none" w:sz="0" w:space="0" w:color="auto"/>
              </w:divBdr>
            </w:div>
          </w:divsChild>
        </w:div>
        <w:div w:id="1906987929">
          <w:marLeft w:val="0"/>
          <w:marRight w:val="0"/>
          <w:marTop w:val="0"/>
          <w:marBottom w:val="0"/>
          <w:divBdr>
            <w:top w:val="none" w:sz="0" w:space="0" w:color="auto"/>
            <w:left w:val="none" w:sz="0" w:space="0" w:color="auto"/>
            <w:bottom w:val="none" w:sz="0" w:space="0" w:color="auto"/>
            <w:right w:val="none" w:sz="0" w:space="0" w:color="auto"/>
          </w:divBdr>
          <w:divsChild>
            <w:div w:id="67459852">
              <w:marLeft w:val="0"/>
              <w:marRight w:val="0"/>
              <w:marTop w:val="0"/>
              <w:marBottom w:val="0"/>
              <w:divBdr>
                <w:top w:val="none" w:sz="0" w:space="0" w:color="auto"/>
                <w:left w:val="none" w:sz="0" w:space="0" w:color="auto"/>
                <w:bottom w:val="none" w:sz="0" w:space="0" w:color="auto"/>
                <w:right w:val="none" w:sz="0" w:space="0" w:color="auto"/>
              </w:divBdr>
            </w:div>
          </w:divsChild>
        </w:div>
        <w:div w:id="1158962863">
          <w:marLeft w:val="0"/>
          <w:marRight w:val="0"/>
          <w:marTop w:val="0"/>
          <w:marBottom w:val="0"/>
          <w:divBdr>
            <w:top w:val="none" w:sz="0" w:space="0" w:color="auto"/>
            <w:left w:val="none" w:sz="0" w:space="0" w:color="auto"/>
            <w:bottom w:val="none" w:sz="0" w:space="0" w:color="auto"/>
            <w:right w:val="none" w:sz="0" w:space="0" w:color="auto"/>
          </w:divBdr>
          <w:divsChild>
            <w:div w:id="610666915">
              <w:marLeft w:val="0"/>
              <w:marRight w:val="0"/>
              <w:marTop w:val="0"/>
              <w:marBottom w:val="0"/>
              <w:divBdr>
                <w:top w:val="none" w:sz="0" w:space="0" w:color="auto"/>
                <w:left w:val="none" w:sz="0" w:space="0" w:color="auto"/>
                <w:bottom w:val="none" w:sz="0" w:space="0" w:color="auto"/>
                <w:right w:val="none" w:sz="0" w:space="0" w:color="auto"/>
              </w:divBdr>
            </w:div>
          </w:divsChild>
        </w:div>
        <w:div w:id="638920692">
          <w:marLeft w:val="0"/>
          <w:marRight w:val="0"/>
          <w:marTop w:val="0"/>
          <w:marBottom w:val="0"/>
          <w:divBdr>
            <w:top w:val="none" w:sz="0" w:space="0" w:color="auto"/>
            <w:left w:val="none" w:sz="0" w:space="0" w:color="auto"/>
            <w:bottom w:val="none" w:sz="0" w:space="0" w:color="auto"/>
            <w:right w:val="none" w:sz="0" w:space="0" w:color="auto"/>
          </w:divBdr>
          <w:divsChild>
            <w:div w:id="384722205">
              <w:marLeft w:val="0"/>
              <w:marRight w:val="0"/>
              <w:marTop w:val="0"/>
              <w:marBottom w:val="0"/>
              <w:divBdr>
                <w:top w:val="none" w:sz="0" w:space="0" w:color="auto"/>
                <w:left w:val="none" w:sz="0" w:space="0" w:color="auto"/>
                <w:bottom w:val="none" w:sz="0" w:space="0" w:color="auto"/>
                <w:right w:val="none" w:sz="0" w:space="0" w:color="auto"/>
              </w:divBdr>
            </w:div>
          </w:divsChild>
        </w:div>
        <w:div w:id="1724401716">
          <w:marLeft w:val="0"/>
          <w:marRight w:val="0"/>
          <w:marTop w:val="0"/>
          <w:marBottom w:val="0"/>
          <w:divBdr>
            <w:top w:val="none" w:sz="0" w:space="0" w:color="auto"/>
            <w:left w:val="none" w:sz="0" w:space="0" w:color="auto"/>
            <w:bottom w:val="none" w:sz="0" w:space="0" w:color="auto"/>
            <w:right w:val="none" w:sz="0" w:space="0" w:color="auto"/>
          </w:divBdr>
          <w:divsChild>
            <w:div w:id="1241790417">
              <w:marLeft w:val="0"/>
              <w:marRight w:val="0"/>
              <w:marTop w:val="0"/>
              <w:marBottom w:val="0"/>
              <w:divBdr>
                <w:top w:val="none" w:sz="0" w:space="0" w:color="auto"/>
                <w:left w:val="none" w:sz="0" w:space="0" w:color="auto"/>
                <w:bottom w:val="none" w:sz="0" w:space="0" w:color="auto"/>
                <w:right w:val="none" w:sz="0" w:space="0" w:color="auto"/>
              </w:divBdr>
            </w:div>
          </w:divsChild>
        </w:div>
        <w:div w:id="30039568">
          <w:marLeft w:val="0"/>
          <w:marRight w:val="0"/>
          <w:marTop w:val="0"/>
          <w:marBottom w:val="0"/>
          <w:divBdr>
            <w:top w:val="none" w:sz="0" w:space="0" w:color="auto"/>
            <w:left w:val="none" w:sz="0" w:space="0" w:color="auto"/>
            <w:bottom w:val="none" w:sz="0" w:space="0" w:color="auto"/>
            <w:right w:val="none" w:sz="0" w:space="0" w:color="auto"/>
          </w:divBdr>
          <w:divsChild>
            <w:div w:id="95833097">
              <w:marLeft w:val="0"/>
              <w:marRight w:val="0"/>
              <w:marTop w:val="0"/>
              <w:marBottom w:val="0"/>
              <w:divBdr>
                <w:top w:val="none" w:sz="0" w:space="0" w:color="auto"/>
                <w:left w:val="none" w:sz="0" w:space="0" w:color="auto"/>
                <w:bottom w:val="none" w:sz="0" w:space="0" w:color="auto"/>
                <w:right w:val="none" w:sz="0" w:space="0" w:color="auto"/>
              </w:divBdr>
            </w:div>
          </w:divsChild>
        </w:div>
        <w:div w:id="1978148121">
          <w:marLeft w:val="0"/>
          <w:marRight w:val="0"/>
          <w:marTop w:val="0"/>
          <w:marBottom w:val="0"/>
          <w:divBdr>
            <w:top w:val="none" w:sz="0" w:space="0" w:color="auto"/>
            <w:left w:val="none" w:sz="0" w:space="0" w:color="auto"/>
            <w:bottom w:val="none" w:sz="0" w:space="0" w:color="auto"/>
            <w:right w:val="none" w:sz="0" w:space="0" w:color="auto"/>
          </w:divBdr>
          <w:divsChild>
            <w:div w:id="714699800">
              <w:marLeft w:val="0"/>
              <w:marRight w:val="0"/>
              <w:marTop w:val="0"/>
              <w:marBottom w:val="0"/>
              <w:divBdr>
                <w:top w:val="none" w:sz="0" w:space="0" w:color="auto"/>
                <w:left w:val="none" w:sz="0" w:space="0" w:color="auto"/>
                <w:bottom w:val="none" w:sz="0" w:space="0" w:color="auto"/>
                <w:right w:val="none" w:sz="0" w:space="0" w:color="auto"/>
              </w:divBdr>
            </w:div>
          </w:divsChild>
        </w:div>
        <w:div w:id="1221133220">
          <w:marLeft w:val="0"/>
          <w:marRight w:val="0"/>
          <w:marTop w:val="0"/>
          <w:marBottom w:val="0"/>
          <w:divBdr>
            <w:top w:val="none" w:sz="0" w:space="0" w:color="auto"/>
            <w:left w:val="none" w:sz="0" w:space="0" w:color="auto"/>
            <w:bottom w:val="none" w:sz="0" w:space="0" w:color="auto"/>
            <w:right w:val="none" w:sz="0" w:space="0" w:color="auto"/>
          </w:divBdr>
          <w:divsChild>
            <w:div w:id="835851104">
              <w:marLeft w:val="0"/>
              <w:marRight w:val="0"/>
              <w:marTop w:val="0"/>
              <w:marBottom w:val="0"/>
              <w:divBdr>
                <w:top w:val="none" w:sz="0" w:space="0" w:color="auto"/>
                <w:left w:val="none" w:sz="0" w:space="0" w:color="auto"/>
                <w:bottom w:val="none" w:sz="0" w:space="0" w:color="auto"/>
                <w:right w:val="none" w:sz="0" w:space="0" w:color="auto"/>
              </w:divBdr>
            </w:div>
          </w:divsChild>
        </w:div>
        <w:div w:id="1499463699">
          <w:marLeft w:val="0"/>
          <w:marRight w:val="0"/>
          <w:marTop w:val="0"/>
          <w:marBottom w:val="0"/>
          <w:divBdr>
            <w:top w:val="none" w:sz="0" w:space="0" w:color="auto"/>
            <w:left w:val="none" w:sz="0" w:space="0" w:color="auto"/>
            <w:bottom w:val="none" w:sz="0" w:space="0" w:color="auto"/>
            <w:right w:val="none" w:sz="0" w:space="0" w:color="auto"/>
          </w:divBdr>
          <w:divsChild>
            <w:div w:id="796685366">
              <w:marLeft w:val="0"/>
              <w:marRight w:val="0"/>
              <w:marTop w:val="0"/>
              <w:marBottom w:val="0"/>
              <w:divBdr>
                <w:top w:val="none" w:sz="0" w:space="0" w:color="auto"/>
                <w:left w:val="none" w:sz="0" w:space="0" w:color="auto"/>
                <w:bottom w:val="none" w:sz="0" w:space="0" w:color="auto"/>
                <w:right w:val="none" w:sz="0" w:space="0" w:color="auto"/>
              </w:divBdr>
            </w:div>
          </w:divsChild>
        </w:div>
        <w:div w:id="925772323">
          <w:marLeft w:val="0"/>
          <w:marRight w:val="0"/>
          <w:marTop w:val="0"/>
          <w:marBottom w:val="0"/>
          <w:divBdr>
            <w:top w:val="none" w:sz="0" w:space="0" w:color="auto"/>
            <w:left w:val="none" w:sz="0" w:space="0" w:color="auto"/>
            <w:bottom w:val="none" w:sz="0" w:space="0" w:color="auto"/>
            <w:right w:val="none" w:sz="0" w:space="0" w:color="auto"/>
          </w:divBdr>
          <w:divsChild>
            <w:div w:id="1441531465">
              <w:marLeft w:val="0"/>
              <w:marRight w:val="0"/>
              <w:marTop w:val="0"/>
              <w:marBottom w:val="0"/>
              <w:divBdr>
                <w:top w:val="none" w:sz="0" w:space="0" w:color="auto"/>
                <w:left w:val="none" w:sz="0" w:space="0" w:color="auto"/>
                <w:bottom w:val="none" w:sz="0" w:space="0" w:color="auto"/>
                <w:right w:val="none" w:sz="0" w:space="0" w:color="auto"/>
              </w:divBdr>
            </w:div>
          </w:divsChild>
        </w:div>
        <w:div w:id="1965040121">
          <w:marLeft w:val="0"/>
          <w:marRight w:val="0"/>
          <w:marTop w:val="0"/>
          <w:marBottom w:val="0"/>
          <w:divBdr>
            <w:top w:val="none" w:sz="0" w:space="0" w:color="auto"/>
            <w:left w:val="none" w:sz="0" w:space="0" w:color="auto"/>
            <w:bottom w:val="none" w:sz="0" w:space="0" w:color="auto"/>
            <w:right w:val="none" w:sz="0" w:space="0" w:color="auto"/>
          </w:divBdr>
          <w:divsChild>
            <w:div w:id="250623096">
              <w:marLeft w:val="0"/>
              <w:marRight w:val="0"/>
              <w:marTop w:val="0"/>
              <w:marBottom w:val="0"/>
              <w:divBdr>
                <w:top w:val="none" w:sz="0" w:space="0" w:color="auto"/>
                <w:left w:val="none" w:sz="0" w:space="0" w:color="auto"/>
                <w:bottom w:val="none" w:sz="0" w:space="0" w:color="auto"/>
                <w:right w:val="none" w:sz="0" w:space="0" w:color="auto"/>
              </w:divBdr>
            </w:div>
          </w:divsChild>
        </w:div>
        <w:div w:id="2132094956">
          <w:marLeft w:val="0"/>
          <w:marRight w:val="0"/>
          <w:marTop w:val="0"/>
          <w:marBottom w:val="0"/>
          <w:divBdr>
            <w:top w:val="none" w:sz="0" w:space="0" w:color="auto"/>
            <w:left w:val="none" w:sz="0" w:space="0" w:color="auto"/>
            <w:bottom w:val="none" w:sz="0" w:space="0" w:color="auto"/>
            <w:right w:val="none" w:sz="0" w:space="0" w:color="auto"/>
          </w:divBdr>
          <w:divsChild>
            <w:div w:id="1879732689">
              <w:marLeft w:val="0"/>
              <w:marRight w:val="0"/>
              <w:marTop w:val="0"/>
              <w:marBottom w:val="0"/>
              <w:divBdr>
                <w:top w:val="none" w:sz="0" w:space="0" w:color="auto"/>
                <w:left w:val="none" w:sz="0" w:space="0" w:color="auto"/>
                <w:bottom w:val="none" w:sz="0" w:space="0" w:color="auto"/>
                <w:right w:val="none" w:sz="0" w:space="0" w:color="auto"/>
              </w:divBdr>
            </w:div>
          </w:divsChild>
        </w:div>
        <w:div w:id="2016878256">
          <w:marLeft w:val="0"/>
          <w:marRight w:val="0"/>
          <w:marTop w:val="0"/>
          <w:marBottom w:val="0"/>
          <w:divBdr>
            <w:top w:val="none" w:sz="0" w:space="0" w:color="auto"/>
            <w:left w:val="none" w:sz="0" w:space="0" w:color="auto"/>
            <w:bottom w:val="none" w:sz="0" w:space="0" w:color="auto"/>
            <w:right w:val="none" w:sz="0" w:space="0" w:color="auto"/>
          </w:divBdr>
          <w:divsChild>
            <w:div w:id="73556952">
              <w:marLeft w:val="0"/>
              <w:marRight w:val="0"/>
              <w:marTop w:val="0"/>
              <w:marBottom w:val="0"/>
              <w:divBdr>
                <w:top w:val="none" w:sz="0" w:space="0" w:color="auto"/>
                <w:left w:val="none" w:sz="0" w:space="0" w:color="auto"/>
                <w:bottom w:val="none" w:sz="0" w:space="0" w:color="auto"/>
                <w:right w:val="none" w:sz="0" w:space="0" w:color="auto"/>
              </w:divBdr>
            </w:div>
          </w:divsChild>
        </w:div>
        <w:div w:id="1434472168">
          <w:marLeft w:val="0"/>
          <w:marRight w:val="0"/>
          <w:marTop w:val="0"/>
          <w:marBottom w:val="0"/>
          <w:divBdr>
            <w:top w:val="none" w:sz="0" w:space="0" w:color="auto"/>
            <w:left w:val="none" w:sz="0" w:space="0" w:color="auto"/>
            <w:bottom w:val="none" w:sz="0" w:space="0" w:color="auto"/>
            <w:right w:val="none" w:sz="0" w:space="0" w:color="auto"/>
          </w:divBdr>
          <w:divsChild>
            <w:div w:id="1368481647">
              <w:marLeft w:val="0"/>
              <w:marRight w:val="0"/>
              <w:marTop w:val="0"/>
              <w:marBottom w:val="0"/>
              <w:divBdr>
                <w:top w:val="none" w:sz="0" w:space="0" w:color="auto"/>
                <w:left w:val="none" w:sz="0" w:space="0" w:color="auto"/>
                <w:bottom w:val="none" w:sz="0" w:space="0" w:color="auto"/>
                <w:right w:val="none" w:sz="0" w:space="0" w:color="auto"/>
              </w:divBdr>
            </w:div>
          </w:divsChild>
        </w:div>
        <w:div w:id="696195342">
          <w:marLeft w:val="0"/>
          <w:marRight w:val="0"/>
          <w:marTop w:val="0"/>
          <w:marBottom w:val="0"/>
          <w:divBdr>
            <w:top w:val="none" w:sz="0" w:space="0" w:color="auto"/>
            <w:left w:val="none" w:sz="0" w:space="0" w:color="auto"/>
            <w:bottom w:val="none" w:sz="0" w:space="0" w:color="auto"/>
            <w:right w:val="none" w:sz="0" w:space="0" w:color="auto"/>
          </w:divBdr>
          <w:divsChild>
            <w:div w:id="1245145457">
              <w:marLeft w:val="0"/>
              <w:marRight w:val="0"/>
              <w:marTop w:val="0"/>
              <w:marBottom w:val="0"/>
              <w:divBdr>
                <w:top w:val="none" w:sz="0" w:space="0" w:color="auto"/>
                <w:left w:val="none" w:sz="0" w:space="0" w:color="auto"/>
                <w:bottom w:val="none" w:sz="0" w:space="0" w:color="auto"/>
                <w:right w:val="none" w:sz="0" w:space="0" w:color="auto"/>
              </w:divBdr>
            </w:div>
          </w:divsChild>
        </w:div>
        <w:div w:id="1171334560">
          <w:marLeft w:val="0"/>
          <w:marRight w:val="0"/>
          <w:marTop w:val="0"/>
          <w:marBottom w:val="0"/>
          <w:divBdr>
            <w:top w:val="none" w:sz="0" w:space="0" w:color="auto"/>
            <w:left w:val="none" w:sz="0" w:space="0" w:color="auto"/>
            <w:bottom w:val="none" w:sz="0" w:space="0" w:color="auto"/>
            <w:right w:val="none" w:sz="0" w:space="0" w:color="auto"/>
          </w:divBdr>
          <w:divsChild>
            <w:div w:id="1167358082">
              <w:marLeft w:val="0"/>
              <w:marRight w:val="0"/>
              <w:marTop w:val="0"/>
              <w:marBottom w:val="0"/>
              <w:divBdr>
                <w:top w:val="none" w:sz="0" w:space="0" w:color="auto"/>
                <w:left w:val="none" w:sz="0" w:space="0" w:color="auto"/>
                <w:bottom w:val="none" w:sz="0" w:space="0" w:color="auto"/>
                <w:right w:val="none" w:sz="0" w:space="0" w:color="auto"/>
              </w:divBdr>
            </w:div>
          </w:divsChild>
        </w:div>
        <w:div w:id="1210804134">
          <w:marLeft w:val="0"/>
          <w:marRight w:val="0"/>
          <w:marTop w:val="0"/>
          <w:marBottom w:val="0"/>
          <w:divBdr>
            <w:top w:val="none" w:sz="0" w:space="0" w:color="auto"/>
            <w:left w:val="none" w:sz="0" w:space="0" w:color="auto"/>
            <w:bottom w:val="none" w:sz="0" w:space="0" w:color="auto"/>
            <w:right w:val="none" w:sz="0" w:space="0" w:color="auto"/>
          </w:divBdr>
          <w:divsChild>
            <w:div w:id="2078282742">
              <w:marLeft w:val="0"/>
              <w:marRight w:val="0"/>
              <w:marTop w:val="0"/>
              <w:marBottom w:val="0"/>
              <w:divBdr>
                <w:top w:val="none" w:sz="0" w:space="0" w:color="auto"/>
                <w:left w:val="none" w:sz="0" w:space="0" w:color="auto"/>
                <w:bottom w:val="none" w:sz="0" w:space="0" w:color="auto"/>
                <w:right w:val="none" w:sz="0" w:space="0" w:color="auto"/>
              </w:divBdr>
            </w:div>
          </w:divsChild>
        </w:div>
        <w:div w:id="1231189706">
          <w:marLeft w:val="0"/>
          <w:marRight w:val="0"/>
          <w:marTop w:val="0"/>
          <w:marBottom w:val="0"/>
          <w:divBdr>
            <w:top w:val="none" w:sz="0" w:space="0" w:color="auto"/>
            <w:left w:val="none" w:sz="0" w:space="0" w:color="auto"/>
            <w:bottom w:val="none" w:sz="0" w:space="0" w:color="auto"/>
            <w:right w:val="none" w:sz="0" w:space="0" w:color="auto"/>
          </w:divBdr>
          <w:divsChild>
            <w:div w:id="1680815967">
              <w:marLeft w:val="0"/>
              <w:marRight w:val="0"/>
              <w:marTop w:val="0"/>
              <w:marBottom w:val="0"/>
              <w:divBdr>
                <w:top w:val="none" w:sz="0" w:space="0" w:color="auto"/>
                <w:left w:val="none" w:sz="0" w:space="0" w:color="auto"/>
                <w:bottom w:val="none" w:sz="0" w:space="0" w:color="auto"/>
                <w:right w:val="none" w:sz="0" w:space="0" w:color="auto"/>
              </w:divBdr>
            </w:div>
          </w:divsChild>
        </w:div>
        <w:div w:id="258877895">
          <w:marLeft w:val="0"/>
          <w:marRight w:val="0"/>
          <w:marTop w:val="0"/>
          <w:marBottom w:val="0"/>
          <w:divBdr>
            <w:top w:val="none" w:sz="0" w:space="0" w:color="auto"/>
            <w:left w:val="none" w:sz="0" w:space="0" w:color="auto"/>
            <w:bottom w:val="none" w:sz="0" w:space="0" w:color="auto"/>
            <w:right w:val="none" w:sz="0" w:space="0" w:color="auto"/>
          </w:divBdr>
          <w:divsChild>
            <w:div w:id="1009522116">
              <w:marLeft w:val="0"/>
              <w:marRight w:val="0"/>
              <w:marTop w:val="0"/>
              <w:marBottom w:val="0"/>
              <w:divBdr>
                <w:top w:val="none" w:sz="0" w:space="0" w:color="auto"/>
                <w:left w:val="none" w:sz="0" w:space="0" w:color="auto"/>
                <w:bottom w:val="none" w:sz="0" w:space="0" w:color="auto"/>
                <w:right w:val="none" w:sz="0" w:space="0" w:color="auto"/>
              </w:divBdr>
            </w:div>
          </w:divsChild>
        </w:div>
        <w:div w:id="102697584">
          <w:marLeft w:val="0"/>
          <w:marRight w:val="0"/>
          <w:marTop w:val="0"/>
          <w:marBottom w:val="0"/>
          <w:divBdr>
            <w:top w:val="none" w:sz="0" w:space="0" w:color="auto"/>
            <w:left w:val="none" w:sz="0" w:space="0" w:color="auto"/>
            <w:bottom w:val="none" w:sz="0" w:space="0" w:color="auto"/>
            <w:right w:val="none" w:sz="0" w:space="0" w:color="auto"/>
          </w:divBdr>
          <w:divsChild>
            <w:div w:id="1153990278">
              <w:marLeft w:val="0"/>
              <w:marRight w:val="0"/>
              <w:marTop w:val="0"/>
              <w:marBottom w:val="0"/>
              <w:divBdr>
                <w:top w:val="none" w:sz="0" w:space="0" w:color="auto"/>
                <w:left w:val="none" w:sz="0" w:space="0" w:color="auto"/>
                <w:bottom w:val="none" w:sz="0" w:space="0" w:color="auto"/>
                <w:right w:val="none" w:sz="0" w:space="0" w:color="auto"/>
              </w:divBdr>
            </w:div>
          </w:divsChild>
        </w:div>
        <w:div w:id="940726319">
          <w:marLeft w:val="0"/>
          <w:marRight w:val="0"/>
          <w:marTop w:val="0"/>
          <w:marBottom w:val="0"/>
          <w:divBdr>
            <w:top w:val="none" w:sz="0" w:space="0" w:color="auto"/>
            <w:left w:val="none" w:sz="0" w:space="0" w:color="auto"/>
            <w:bottom w:val="none" w:sz="0" w:space="0" w:color="auto"/>
            <w:right w:val="none" w:sz="0" w:space="0" w:color="auto"/>
          </w:divBdr>
          <w:divsChild>
            <w:div w:id="1887326065">
              <w:marLeft w:val="0"/>
              <w:marRight w:val="0"/>
              <w:marTop w:val="0"/>
              <w:marBottom w:val="0"/>
              <w:divBdr>
                <w:top w:val="none" w:sz="0" w:space="0" w:color="auto"/>
                <w:left w:val="none" w:sz="0" w:space="0" w:color="auto"/>
                <w:bottom w:val="none" w:sz="0" w:space="0" w:color="auto"/>
                <w:right w:val="none" w:sz="0" w:space="0" w:color="auto"/>
              </w:divBdr>
            </w:div>
          </w:divsChild>
        </w:div>
        <w:div w:id="1504664471">
          <w:marLeft w:val="0"/>
          <w:marRight w:val="0"/>
          <w:marTop w:val="0"/>
          <w:marBottom w:val="0"/>
          <w:divBdr>
            <w:top w:val="none" w:sz="0" w:space="0" w:color="auto"/>
            <w:left w:val="none" w:sz="0" w:space="0" w:color="auto"/>
            <w:bottom w:val="none" w:sz="0" w:space="0" w:color="auto"/>
            <w:right w:val="none" w:sz="0" w:space="0" w:color="auto"/>
          </w:divBdr>
          <w:divsChild>
            <w:div w:id="613902115">
              <w:marLeft w:val="0"/>
              <w:marRight w:val="0"/>
              <w:marTop w:val="0"/>
              <w:marBottom w:val="0"/>
              <w:divBdr>
                <w:top w:val="none" w:sz="0" w:space="0" w:color="auto"/>
                <w:left w:val="none" w:sz="0" w:space="0" w:color="auto"/>
                <w:bottom w:val="none" w:sz="0" w:space="0" w:color="auto"/>
                <w:right w:val="none" w:sz="0" w:space="0" w:color="auto"/>
              </w:divBdr>
            </w:div>
          </w:divsChild>
        </w:div>
        <w:div w:id="1653215193">
          <w:marLeft w:val="0"/>
          <w:marRight w:val="0"/>
          <w:marTop w:val="0"/>
          <w:marBottom w:val="0"/>
          <w:divBdr>
            <w:top w:val="none" w:sz="0" w:space="0" w:color="auto"/>
            <w:left w:val="none" w:sz="0" w:space="0" w:color="auto"/>
            <w:bottom w:val="none" w:sz="0" w:space="0" w:color="auto"/>
            <w:right w:val="none" w:sz="0" w:space="0" w:color="auto"/>
          </w:divBdr>
          <w:divsChild>
            <w:div w:id="1198741749">
              <w:marLeft w:val="0"/>
              <w:marRight w:val="0"/>
              <w:marTop w:val="0"/>
              <w:marBottom w:val="0"/>
              <w:divBdr>
                <w:top w:val="none" w:sz="0" w:space="0" w:color="auto"/>
                <w:left w:val="none" w:sz="0" w:space="0" w:color="auto"/>
                <w:bottom w:val="none" w:sz="0" w:space="0" w:color="auto"/>
                <w:right w:val="none" w:sz="0" w:space="0" w:color="auto"/>
              </w:divBdr>
            </w:div>
          </w:divsChild>
        </w:div>
        <w:div w:id="1374885326">
          <w:marLeft w:val="0"/>
          <w:marRight w:val="0"/>
          <w:marTop w:val="0"/>
          <w:marBottom w:val="0"/>
          <w:divBdr>
            <w:top w:val="none" w:sz="0" w:space="0" w:color="auto"/>
            <w:left w:val="none" w:sz="0" w:space="0" w:color="auto"/>
            <w:bottom w:val="none" w:sz="0" w:space="0" w:color="auto"/>
            <w:right w:val="none" w:sz="0" w:space="0" w:color="auto"/>
          </w:divBdr>
          <w:divsChild>
            <w:div w:id="19762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49340">
      <w:bodyDiv w:val="1"/>
      <w:marLeft w:val="0"/>
      <w:marRight w:val="0"/>
      <w:marTop w:val="0"/>
      <w:marBottom w:val="0"/>
      <w:divBdr>
        <w:top w:val="none" w:sz="0" w:space="0" w:color="auto"/>
        <w:left w:val="none" w:sz="0" w:space="0" w:color="auto"/>
        <w:bottom w:val="none" w:sz="0" w:space="0" w:color="auto"/>
        <w:right w:val="none" w:sz="0" w:space="0" w:color="auto"/>
      </w:divBdr>
    </w:div>
    <w:div w:id="1991715484">
      <w:bodyDiv w:val="1"/>
      <w:marLeft w:val="0"/>
      <w:marRight w:val="0"/>
      <w:marTop w:val="0"/>
      <w:marBottom w:val="0"/>
      <w:divBdr>
        <w:top w:val="none" w:sz="0" w:space="0" w:color="auto"/>
        <w:left w:val="none" w:sz="0" w:space="0" w:color="auto"/>
        <w:bottom w:val="none" w:sz="0" w:space="0" w:color="auto"/>
        <w:right w:val="none" w:sz="0" w:space="0" w:color="auto"/>
      </w:divBdr>
    </w:div>
    <w:div w:id="2111504776">
      <w:bodyDiv w:val="1"/>
      <w:marLeft w:val="0"/>
      <w:marRight w:val="0"/>
      <w:marTop w:val="0"/>
      <w:marBottom w:val="0"/>
      <w:divBdr>
        <w:top w:val="none" w:sz="0" w:space="0" w:color="auto"/>
        <w:left w:val="none" w:sz="0" w:space="0" w:color="auto"/>
        <w:bottom w:val="none" w:sz="0" w:space="0" w:color="auto"/>
        <w:right w:val="none" w:sz="0" w:space="0" w:color="auto"/>
      </w:divBdr>
      <w:divsChild>
        <w:div w:id="346563833">
          <w:marLeft w:val="360"/>
          <w:marRight w:val="0"/>
          <w:marTop w:val="200"/>
          <w:marBottom w:val="0"/>
          <w:divBdr>
            <w:top w:val="none" w:sz="0" w:space="0" w:color="auto"/>
            <w:left w:val="none" w:sz="0" w:space="0" w:color="auto"/>
            <w:bottom w:val="none" w:sz="0" w:space="0" w:color="auto"/>
            <w:right w:val="none" w:sz="0" w:space="0" w:color="auto"/>
          </w:divBdr>
        </w:div>
      </w:divsChild>
    </w:div>
    <w:div w:id="2128352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eader" Target="header1.xml"/><Relationship Id="rId26" Type="http://schemas.openxmlformats.org/officeDocument/2006/relationships/hyperlink" Target="http://kpe-kastor-old.kas.sch.gr/p"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hyperlink" Target="http://www.crimetimes.gr/"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yperlink" Target="https://www.eoppep.gr/images/European/ETHNIKO_PLAISIO_PROSONTON_NOVEMBER_2016.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hyperlink" Target="http://sde-dfyl-trikal.tri.sch.gr/joomla3/index.php/news-events/school-news" TargetMode="External"/><Relationship Id="Rdc7e956099b94483" Type="http://schemas.microsoft.com/office/2019/09/relationships/intelligence" Target="intelligence.xml"/><Relationship Id="rId5" Type="http://schemas.openxmlformats.org/officeDocument/2006/relationships/customXml" Target="../customXml/item5.xml"/><Relationship Id="rId15" Type="http://schemas.openxmlformats.org/officeDocument/2006/relationships/hyperlink" Target="https://twitter.com/NetLawBG/status/1509124884894523395?cxt=HHwWhoC53cnFvvEpAAAA" TargetMode="External"/><Relationship Id="rId23" Type="http://schemas.openxmlformats.org/officeDocument/2006/relationships/footer" Target="footer3.xml"/><Relationship Id="rId28" Type="http://schemas.openxmlformats.org/officeDocument/2006/relationships/hyperlink" Target="http://www.gsae.edu.gr/el/politikes-dvm" TargetMode="Externa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yperlink" Target="http://invenio.lib.auth.gr/record/123689/files/Xasioti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cebook.com/Nestor-Project-106518478197047/" TargetMode="External"/><Relationship Id="rId22" Type="http://schemas.openxmlformats.org/officeDocument/2006/relationships/header" Target="header3.xml"/><Relationship Id="rId27" Type="http://schemas.openxmlformats.org/officeDocument/2006/relationships/hyperlink" Target="https://journals.sagepub.com/doi/10.1177/0306624X99431009" TargetMode="External"/><Relationship Id="rId30" Type="http://schemas.openxmlformats.org/officeDocument/2006/relationships/hyperlink" Target="https://www.inedivim.gr/" TargetMode="External"/><Relationship Id="rId35" Type="http://schemas.openxmlformats.org/officeDocument/2006/relationships/theme" Target="theme/theme1.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_rels/footer5.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Action Plan on the developed methodology consists of 4 different reports. The first one is the titular NESTOR Action report describing the action plan for the upcoming NESTOR activities. The other three reports provide background details that inform and supplement the Action plan. The NESTOR training methodology illuminates the theoretical background of the methodological approach of the NESTOR project. The Identification of the project’s contextual factors serves to distil the contextual factors identified in D2.1 and D2.2. The National Framework for life-long learning covers in detail the Greek life-long leaning efforts.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Hyperlink xmlns="a8283528-8dfe-400f-be26-3551558dd496">
      <Url xsi:nil="true"/>
      <Description xsi:nil="true"/>
    </Hyperlink>
    <_Flow_SignoffStatus xmlns="a8283528-8dfe-400f-be26-3551558dd496" xsi:nil="true"/>
    <TaxCatchAll xmlns="20a5ecb8-b3b3-41b8-9a6c-fdba20d983fb" xsi:nil="true"/>
    <lcf76f155ced4ddcb4097134ff3c332f xmlns="a8283528-8dfe-400f-be26-3551558dd49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61D4DDF2DAA264F90523C37F876FAF1" ma:contentTypeVersion="19" ma:contentTypeDescription="Create a new document." ma:contentTypeScope="" ma:versionID="5368050c7f61190bf2a2a89b9a48fe13">
  <xsd:schema xmlns:xsd="http://www.w3.org/2001/XMLSchema" xmlns:xs="http://www.w3.org/2001/XMLSchema" xmlns:p="http://schemas.microsoft.com/office/2006/metadata/properties" xmlns:ns2="a8283528-8dfe-400f-be26-3551558dd496" xmlns:ns3="20a5ecb8-b3b3-41b8-9a6c-fdba20d983fb" targetNamespace="http://schemas.microsoft.com/office/2006/metadata/properties" ma:root="true" ma:fieldsID="f17e709113edc3cbf4933291e70bdedd" ns2:_="" ns3:_="">
    <xsd:import namespace="a8283528-8dfe-400f-be26-3551558dd496"/>
    <xsd:import namespace="20a5ecb8-b3b3-41b8-9a6c-fdba20d983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Hyperlink"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83528-8dfe-400f-be26-3551558dd49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Hyperlink" ma:index="16"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6ef9970-d6be-431e-b1e2-d90db466b5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a5ecb8-b3b3-41b8-9a6c-fdba20d983fb"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0eb273d5-dd96-452b-a799-07285b0d5a95}" ma:internalName="TaxCatchAll" ma:showField="CatchAllData" ma:web="20a5ecb8-b3b3-41b8-9a6c-fdba20d98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47A87D-7500-43FE-8355-C9F6824CBA84}">
  <ds:schemaRefs>
    <ds:schemaRef ds:uri="http://schemas.openxmlformats.org/officeDocument/2006/bibliography"/>
  </ds:schemaRefs>
</ds:datastoreItem>
</file>

<file path=customXml/itemProps3.xml><?xml version="1.0" encoding="utf-8"?>
<ds:datastoreItem xmlns:ds="http://schemas.openxmlformats.org/officeDocument/2006/customXml" ds:itemID="{88193883-0C2F-4D02-8341-38D53D2F75AF}">
  <ds:schemaRefs>
    <ds:schemaRef ds:uri="http://schemas.microsoft.com/office/2006/metadata/properties"/>
    <ds:schemaRef ds:uri="http://schemas.microsoft.com/office/infopath/2007/PartnerControls"/>
    <ds:schemaRef ds:uri="a8283528-8dfe-400f-be26-3551558dd496"/>
  </ds:schemaRefs>
</ds:datastoreItem>
</file>

<file path=customXml/itemProps4.xml><?xml version="1.0" encoding="utf-8"?>
<ds:datastoreItem xmlns:ds="http://schemas.openxmlformats.org/officeDocument/2006/customXml" ds:itemID="{997958A8-053F-4C21-AB53-2C4C8ECBC9E1}"/>
</file>

<file path=customXml/itemProps5.xml><?xml version="1.0" encoding="utf-8"?>
<ds:datastoreItem xmlns:ds="http://schemas.openxmlformats.org/officeDocument/2006/customXml" ds:itemID="{540AA200-C931-4995-9AE0-C5012E4395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72</Pages>
  <Words>29118</Words>
  <Characters>165979</Characters>
  <Application>Microsoft Office Word</Application>
  <DocSecurity>0</DocSecurity>
  <Lines>1383</Lines>
  <Paragraphs>389</Paragraphs>
  <ScaleCrop>false</ScaleCrop>
  <HeadingPairs>
    <vt:vector size="2" baseType="variant">
      <vt:variant>
        <vt:lpstr>Title</vt:lpstr>
      </vt:variant>
      <vt:variant>
        <vt:i4>1</vt:i4>
      </vt:variant>
    </vt:vector>
  </HeadingPairs>
  <TitlesOfParts>
    <vt:vector size="1" baseType="lpstr">
      <vt:lpstr>DELIVERABLE O2.3</vt:lpstr>
    </vt:vector>
  </TitlesOfParts>
  <Company/>
  <LinksUpToDate>false</LinksUpToDate>
  <CharactersWithSpaces>194708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DELIVERABLE O2.3</dc:title>
  <dc:subject>Action Plan on the developed methodology</dc:subject>
  <dc:creator>Author</dc:creator>
  <cp:keywords/>
  <dc:description/>
  <cp:lastModifiedBy>Emanuel Tananau Blumenschein</cp:lastModifiedBy>
  <cp:revision>3</cp:revision>
  <cp:lastPrinted>2022-04-05T11:21:00Z</cp:lastPrinted>
  <dcterms:created xsi:type="dcterms:W3CDTF">2022-04-05T11:26:00Z</dcterms:created>
  <dcterms:modified xsi:type="dcterms:W3CDTF">2022-04-05T11:28:00Z</dcterms:modified>
  <cp:category>Anastasios Valvis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0x010100361D4DDF2DAA264F90523C37F876FAF1</vt:lpwstr>
  </property>
</Properties>
</file>